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17" w:rsidRPr="000D16EB" w:rsidRDefault="00651917" w:rsidP="002E5112">
      <w:pPr>
        <w:autoSpaceDE w:val="0"/>
        <w:autoSpaceDN w:val="0"/>
        <w:adjustRightInd w:val="0"/>
        <w:spacing w:after="0" w:line="240" w:lineRule="auto"/>
        <w:jc w:val="both"/>
        <w:rPr>
          <w:rFonts w:ascii="Arial" w:hAnsi="Arial" w:cs="Arial"/>
          <w:color w:val="000000"/>
          <w:sz w:val="26"/>
          <w:szCs w:val="26"/>
        </w:rPr>
      </w:pPr>
      <w:r w:rsidRPr="000D16EB">
        <w:rPr>
          <w:rFonts w:ascii="Arial" w:hAnsi="Arial" w:cs="Arial"/>
          <w:b/>
          <w:bCs/>
          <w:color w:val="000000"/>
          <w:sz w:val="26"/>
          <w:szCs w:val="26"/>
        </w:rPr>
        <w:t xml:space="preserve">ACUERDO GENERAL QUE REGULA LAS NOTIFICACIONES DE </w:t>
      </w:r>
      <w:r w:rsidR="002E5112" w:rsidRPr="000D16EB">
        <w:rPr>
          <w:rFonts w:ascii="Arial" w:hAnsi="Arial" w:cs="Arial"/>
          <w:b/>
          <w:bCs/>
          <w:color w:val="000000"/>
          <w:sz w:val="26"/>
          <w:szCs w:val="26"/>
        </w:rPr>
        <w:t xml:space="preserve">LOS </w:t>
      </w:r>
      <w:r w:rsidRPr="000D16EB">
        <w:rPr>
          <w:rFonts w:ascii="Arial" w:hAnsi="Arial" w:cs="Arial"/>
          <w:b/>
          <w:bCs/>
          <w:color w:val="000000"/>
          <w:sz w:val="26"/>
          <w:szCs w:val="26"/>
        </w:rPr>
        <w:t xml:space="preserve">PROCEDIMIENTOS </w:t>
      </w:r>
      <w:r w:rsidR="002E5112" w:rsidRPr="000D16EB">
        <w:rPr>
          <w:rFonts w:ascii="Arial" w:hAnsi="Arial" w:cs="Arial"/>
          <w:b/>
          <w:bCs/>
          <w:color w:val="000000"/>
          <w:sz w:val="26"/>
          <w:szCs w:val="26"/>
        </w:rPr>
        <w:t xml:space="preserve">ADMINISTRATIVOS </w:t>
      </w:r>
      <w:r w:rsidRPr="000D16EB">
        <w:rPr>
          <w:rFonts w:ascii="Arial" w:hAnsi="Arial" w:cs="Arial"/>
          <w:b/>
          <w:bCs/>
          <w:color w:val="000000"/>
          <w:sz w:val="26"/>
          <w:szCs w:val="26"/>
        </w:rPr>
        <w:t>ORDENADOS POR LA COMISIÓN DE ADMINISTRACIÓN DEL TRIBUNAL ELECTORAL DEL PODER JUDICIAL DE LA FEDERACIÓN, LA VIS</w:t>
      </w:r>
      <w:r w:rsidR="00182BAC" w:rsidRPr="000D16EB">
        <w:rPr>
          <w:rFonts w:ascii="Arial" w:hAnsi="Arial" w:cs="Arial"/>
          <w:b/>
          <w:bCs/>
          <w:color w:val="000000"/>
          <w:sz w:val="26"/>
          <w:szCs w:val="26"/>
        </w:rPr>
        <w:t>I</w:t>
      </w:r>
      <w:r w:rsidRPr="000D16EB">
        <w:rPr>
          <w:rFonts w:ascii="Arial" w:hAnsi="Arial" w:cs="Arial"/>
          <w:b/>
          <w:bCs/>
          <w:color w:val="000000"/>
          <w:sz w:val="26"/>
          <w:szCs w:val="26"/>
        </w:rPr>
        <w:t xml:space="preserve">TADURÍA JUDICIAL Y </w:t>
      </w:r>
      <w:r w:rsidR="002727A5">
        <w:rPr>
          <w:rFonts w:ascii="Arial" w:hAnsi="Arial" w:cs="Arial"/>
          <w:b/>
          <w:bCs/>
          <w:color w:val="000000"/>
          <w:sz w:val="26"/>
          <w:szCs w:val="26"/>
        </w:rPr>
        <w:t>LA</w:t>
      </w:r>
      <w:r w:rsidRPr="000D16EB">
        <w:rPr>
          <w:rFonts w:ascii="Arial" w:hAnsi="Arial" w:cs="Arial"/>
          <w:b/>
          <w:bCs/>
          <w:color w:val="000000"/>
          <w:sz w:val="26"/>
          <w:szCs w:val="26"/>
        </w:rPr>
        <w:t xml:space="preserve"> CONTRALOR</w:t>
      </w:r>
      <w:r w:rsidR="002727A5">
        <w:rPr>
          <w:rFonts w:ascii="Arial" w:hAnsi="Arial" w:cs="Arial"/>
          <w:b/>
          <w:bCs/>
          <w:color w:val="000000"/>
          <w:sz w:val="26"/>
          <w:szCs w:val="26"/>
        </w:rPr>
        <w:t>ÍA</w:t>
      </w:r>
      <w:r w:rsidRPr="000D16EB">
        <w:rPr>
          <w:rFonts w:ascii="Arial" w:hAnsi="Arial" w:cs="Arial"/>
          <w:b/>
          <w:bCs/>
          <w:color w:val="000000"/>
          <w:sz w:val="26"/>
          <w:szCs w:val="26"/>
        </w:rPr>
        <w:t xml:space="preserve"> INTERN</w:t>
      </w:r>
      <w:r w:rsidR="002727A5">
        <w:rPr>
          <w:rFonts w:ascii="Arial" w:hAnsi="Arial" w:cs="Arial"/>
          <w:b/>
          <w:bCs/>
          <w:color w:val="000000"/>
          <w:sz w:val="26"/>
          <w:szCs w:val="26"/>
        </w:rPr>
        <w:t>A</w:t>
      </w:r>
      <w:r w:rsidRPr="000D16EB">
        <w:rPr>
          <w:rFonts w:ascii="Arial" w:hAnsi="Arial" w:cs="Arial"/>
          <w:b/>
          <w:bCs/>
          <w:color w:val="000000"/>
          <w:sz w:val="26"/>
          <w:szCs w:val="26"/>
        </w:rPr>
        <w:t xml:space="preserve">. </w:t>
      </w:r>
    </w:p>
    <w:p w:rsidR="00651917" w:rsidRPr="000D16EB" w:rsidRDefault="00651917" w:rsidP="00651917">
      <w:pPr>
        <w:autoSpaceDE w:val="0"/>
        <w:autoSpaceDN w:val="0"/>
        <w:adjustRightInd w:val="0"/>
        <w:spacing w:after="0" w:line="360" w:lineRule="auto"/>
        <w:ind w:firstLine="700"/>
        <w:jc w:val="both"/>
        <w:rPr>
          <w:rFonts w:ascii="Arial" w:hAnsi="Arial" w:cs="Arial"/>
          <w:bCs/>
          <w:color w:val="000000"/>
          <w:sz w:val="26"/>
          <w:szCs w:val="26"/>
        </w:rPr>
      </w:pPr>
    </w:p>
    <w:p w:rsidR="00E43CE5" w:rsidRPr="000D16EB" w:rsidRDefault="00E43CE5" w:rsidP="00E43CE5">
      <w:pPr>
        <w:pStyle w:val="Sinespaciado"/>
        <w:jc w:val="center"/>
        <w:rPr>
          <w:rFonts w:ascii="Arial" w:hAnsi="Arial" w:cs="Arial"/>
          <w:b/>
          <w:sz w:val="26"/>
          <w:szCs w:val="26"/>
        </w:rPr>
      </w:pPr>
      <w:r w:rsidRPr="000D16EB">
        <w:rPr>
          <w:rFonts w:ascii="Arial" w:hAnsi="Arial" w:cs="Arial"/>
          <w:b/>
          <w:sz w:val="26"/>
          <w:szCs w:val="26"/>
        </w:rPr>
        <w:t>Capítulo Primero</w:t>
      </w:r>
    </w:p>
    <w:p w:rsidR="00651917" w:rsidRPr="000D16EB" w:rsidRDefault="00651917" w:rsidP="00651917">
      <w:pPr>
        <w:pStyle w:val="Sinespaciado"/>
        <w:jc w:val="center"/>
        <w:rPr>
          <w:rFonts w:ascii="Arial" w:hAnsi="Arial" w:cs="Arial"/>
          <w:b/>
          <w:sz w:val="26"/>
          <w:szCs w:val="26"/>
        </w:rPr>
      </w:pPr>
      <w:r w:rsidRPr="000D16EB">
        <w:rPr>
          <w:rFonts w:ascii="Arial" w:hAnsi="Arial" w:cs="Arial"/>
          <w:b/>
          <w:sz w:val="26"/>
          <w:szCs w:val="26"/>
        </w:rPr>
        <w:t xml:space="preserve">Disposiciones Generales </w:t>
      </w:r>
    </w:p>
    <w:p w:rsidR="00651917" w:rsidRPr="000D16EB" w:rsidRDefault="00651917" w:rsidP="00651917">
      <w:pPr>
        <w:pStyle w:val="Sinespaciado"/>
        <w:jc w:val="center"/>
        <w:rPr>
          <w:rFonts w:ascii="Arial" w:hAnsi="Arial" w:cs="Arial"/>
          <w:b/>
          <w:sz w:val="26"/>
          <w:szCs w:val="26"/>
        </w:rPr>
      </w:pPr>
    </w:p>
    <w:p w:rsidR="00651917" w:rsidRPr="000D16EB" w:rsidRDefault="00B53118" w:rsidP="00E43CE5">
      <w:pPr>
        <w:jc w:val="both"/>
        <w:rPr>
          <w:rFonts w:ascii="Arial" w:hAnsi="Arial" w:cs="Arial"/>
          <w:b/>
          <w:sz w:val="26"/>
          <w:szCs w:val="26"/>
        </w:rPr>
      </w:pPr>
      <w:r w:rsidRPr="000D16EB">
        <w:rPr>
          <w:rFonts w:ascii="Arial" w:hAnsi="Arial" w:cs="Arial"/>
          <w:b/>
          <w:sz w:val="26"/>
          <w:szCs w:val="26"/>
        </w:rPr>
        <w:t>Sujetos obligados</w:t>
      </w:r>
    </w:p>
    <w:p w:rsidR="00651917" w:rsidRPr="000D16EB" w:rsidRDefault="0053354D" w:rsidP="00E43CE5">
      <w:pPr>
        <w:spacing w:line="360" w:lineRule="auto"/>
        <w:jc w:val="both"/>
        <w:rPr>
          <w:rFonts w:ascii="Arial" w:hAnsi="Arial" w:cs="Arial"/>
          <w:sz w:val="26"/>
          <w:szCs w:val="26"/>
        </w:rPr>
      </w:pPr>
      <w:r w:rsidRPr="000D16EB">
        <w:rPr>
          <w:rFonts w:ascii="Arial" w:hAnsi="Arial" w:cs="Arial"/>
          <w:b/>
          <w:sz w:val="26"/>
          <w:szCs w:val="26"/>
        </w:rPr>
        <w:t>Artículo</w:t>
      </w:r>
      <w:r w:rsidR="00651917" w:rsidRPr="000D16EB">
        <w:rPr>
          <w:rFonts w:ascii="Arial" w:hAnsi="Arial" w:cs="Arial"/>
          <w:b/>
          <w:sz w:val="26"/>
          <w:szCs w:val="26"/>
        </w:rPr>
        <w:t xml:space="preserve"> 1</w:t>
      </w:r>
      <w:r w:rsidR="00651917" w:rsidRPr="000D16EB">
        <w:rPr>
          <w:rFonts w:ascii="Arial" w:hAnsi="Arial" w:cs="Arial"/>
          <w:sz w:val="26"/>
          <w:szCs w:val="26"/>
        </w:rPr>
        <w:t>. Las disposiciones de este Acuerdo son de observancia general para los servidores públicos del Tribunal Electoral del Poder Judicial de la Federación</w:t>
      </w:r>
      <w:r w:rsidR="002E5112" w:rsidRPr="000D16EB">
        <w:rPr>
          <w:rFonts w:ascii="Arial" w:hAnsi="Arial" w:cs="Arial"/>
          <w:sz w:val="26"/>
          <w:szCs w:val="26"/>
        </w:rPr>
        <w:t xml:space="preserve"> y para los particulares relacionados con los procedimientos administrativos ordenados por la Comisión de Administración, la Visitaduría Judicial y </w:t>
      </w:r>
      <w:r w:rsidR="00E43CE5">
        <w:rPr>
          <w:rFonts w:ascii="Arial" w:hAnsi="Arial" w:cs="Arial"/>
          <w:sz w:val="26"/>
          <w:szCs w:val="26"/>
        </w:rPr>
        <w:t xml:space="preserve">la </w:t>
      </w:r>
      <w:r w:rsidR="002E5112" w:rsidRPr="000D16EB">
        <w:rPr>
          <w:rFonts w:ascii="Arial" w:hAnsi="Arial" w:cs="Arial"/>
          <w:sz w:val="26"/>
          <w:szCs w:val="26"/>
        </w:rPr>
        <w:t>Contralor</w:t>
      </w:r>
      <w:r w:rsidR="00E43CE5">
        <w:rPr>
          <w:rFonts w:ascii="Arial" w:hAnsi="Arial" w:cs="Arial"/>
          <w:sz w:val="26"/>
          <w:szCs w:val="26"/>
        </w:rPr>
        <w:t>ía</w:t>
      </w:r>
      <w:r w:rsidR="002E5112" w:rsidRPr="000D16EB">
        <w:rPr>
          <w:rFonts w:ascii="Arial" w:hAnsi="Arial" w:cs="Arial"/>
          <w:sz w:val="26"/>
          <w:szCs w:val="26"/>
        </w:rPr>
        <w:t xml:space="preserve"> Intern</w:t>
      </w:r>
      <w:r w:rsidR="00E43CE5">
        <w:rPr>
          <w:rFonts w:ascii="Arial" w:hAnsi="Arial" w:cs="Arial"/>
          <w:sz w:val="26"/>
          <w:szCs w:val="26"/>
        </w:rPr>
        <w:t>a, a través de su titular</w:t>
      </w:r>
      <w:r w:rsidR="00651917" w:rsidRPr="000D16EB">
        <w:rPr>
          <w:rFonts w:ascii="Arial" w:hAnsi="Arial" w:cs="Arial"/>
          <w:sz w:val="26"/>
          <w:szCs w:val="26"/>
        </w:rPr>
        <w:t>.</w:t>
      </w:r>
    </w:p>
    <w:p w:rsidR="00B53118" w:rsidRPr="000D16EB" w:rsidRDefault="00B53118" w:rsidP="00E43CE5">
      <w:pPr>
        <w:spacing w:line="360" w:lineRule="auto"/>
        <w:jc w:val="both"/>
        <w:rPr>
          <w:rFonts w:ascii="Arial" w:hAnsi="Arial" w:cs="Arial"/>
          <w:b/>
          <w:sz w:val="26"/>
          <w:szCs w:val="26"/>
        </w:rPr>
      </w:pPr>
      <w:r w:rsidRPr="000D16EB">
        <w:rPr>
          <w:rFonts w:ascii="Arial" w:hAnsi="Arial" w:cs="Arial"/>
          <w:b/>
          <w:sz w:val="26"/>
          <w:szCs w:val="26"/>
        </w:rPr>
        <w:t>Objeto del Acuerdo</w:t>
      </w:r>
    </w:p>
    <w:p w:rsidR="00832BB1" w:rsidRDefault="00832BB1" w:rsidP="00E43CE5">
      <w:pPr>
        <w:spacing w:line="360" w:lineRule="auto"/>
        <w:jc w:val="both"/>
        <w:rPr>
          <w:rFonts w:ascii="Arial" w:hAnsi="Arial" w:cs="Arial"/>
          <w:sz w:val="26"/>
          <w:szCs w:val="26"/>
        </w:rPr>
      </w:pPr>
      <w:r w:rsidRPr="00832BB1">
        <w:rPr>
          <w:rFonts w:ascii="Arial" w:hAnsi="Arial" w:cs="Arial"/>
          <w:b/>
          <w:sz w:val="26"/>
          <w:szCs w:val="26"/>
        </w:rPr>
        <w:t>Artículo 2.</w:t>
      </w:r>
      <w:r w:rsidRPr="00832BB1">
        <w:rPr>
          <w:rFonts w:ascii="Arial" w:hAnsi="Arial" w:cs="Arial"/>
          <w:sz w:val="26"/>
          <w:szCs w:val="26"/>
        </w:rPr>
        <w:t xml:space="preserve"> El presente Acuerdo General, tiene por objeto regular las notificaciones ordenadas por la Comisión de Administración, la Visitaduría Judicial y la Contraloría Interna, en el ámbito de sus respectivas competencias.</w:t>
      </w:r>
    </w:p>
    <w:p w:rsidR="00E524EB" w:rsidRPr="000D16EB" w:rsidRDefault="00E524EB" w:rsidP="00E43CE5">
      <w:pPr>
        <w:spacing w:line="360" w:lineRule="auto"/>
        <w:jc w:val="both"/>
        <w:rPr>
          <w:rFonts w:ascii="Arial" w:hAnsi="Arial" w:cs="Arial"/>
          <w:b/>
          <w:sz w:val="26"/>
          <w:szCs w:val="26"/>
        </w:rPr>
      </w:pPr>
      <w:r w:rsidRPr="000D16EB">
        <w:rPr>
          <w:rFonts w:ascii="Arial" w:hAnsi="Arial" w:cs="Arial"/>
          <w:b/>
          <w:sz w:val="26"/>
          <w:szCs w:val="26"/>
        </w:rPr>
        <w:t>Conceptos</w:t>
      </w:r>
    </w:p>
    <w:p w:rsidR="00651917" w:rsidRPr="000D16EB" w:rsidRDefault="00651917" w:rsidP="00064F86">
      <w:pPr>
        <w:spacing w:before="100" w:beforeAutospacing="1" w:after="100" w:afterAutospacing="1" w:line="360" w:lineRule="auto"/>
        <w:jc w:val="both"/>
        <w:rPr>
          <w:rFonts w:ascii="Arial" w:hAnsi="Arial" w:cs="Arial"/>
          <w:sz w:val="26"/>
          <w:szCs w:val="26"/>
        </w:rPr>
      </w:pPr>
      <w:r w:rsidRPr="000D16EB">
        <w:rPr>
          <w:rFonts w:ascii="Arial" w:hAnsi="Arial" w:cs="Arial"/>
          <w:b/>
          <w:sz w:val="26"/>
          <w:szCs w:val="26"/>
        </w:rPr>
        <w:t>Artículo 3</w:t>
      </w:r>
      <w:r w:rsidRPr="000D16EB">
        <w:rPr>
          <w:rFonts w:ascii="Arial" w:hAnsi="Arial" w:cs="Arial"/>
          <w:sz w:val="26"/>
          <w:szCs w:val="26"/>
        </w:rPr>
        <w:t>. Para los efectos del Acuerdo se entiende por:</w:t>
      </w:r>
    </w:p>
    <w:p w:rsidR="00651917" w:rsidRPr="000D16EB" w:rsidRDefault="00651917" w:rsidP="007E4852">
      <w:pPr>
        <w:numPr>
          <w:ilvl w:val="0"/>
          <w:numId w:val="1"/>
        </w:numPr>
        <w:spacing w:line="360" w:lineRule="auto"/>
        <w:ind w:left="0" w:firstLine="0"/>
        <w:jc w:val="both"/>
        <w:rPr>
          <w:rFonts w:ascii="Arial" w:hAnsi="Arial" w:cs="Arial"/>
          <w:sz w:val="26"/>
          <w:szCs w:val="26"/>
        </w:rPr>
      </w:pPr>
      <w:r w:rsidRPr="000D16EB">
        <w:rPr>
          <w:rFonts w:ascii="Arial" w:hAnsi="Arial" w:cs="Arial"/>
          <w:b/>
          <w:sz w:val="26"/>
          <w:szCs w:val="26"/>
        </w:rPr>
        <w:t>Acuerdo</w:t>
      </w:r>
      <w:r w:rsidRPr="000D16EB">
        <w:rPr>
          <w:rFonts w:ascii="Arial" w:hAnsi="Arial" w:cs="Arial"/>
          <w:sz w:val="26"/>
          <w:szCs w:val="26"/>
        </w:rPr>
        <w:t xml:space="preserve">: Acuerdo General que regula </w:t>
      </w:r>
      <w:r w:rsidR="00AE41FD" w:rsidRPr="000D16EB">
        <w:rPr>
          <w:rFonts w:ascii="Arial" w:hAnsi="Arial" w:cs="Arial"/>
          <w:bCs/>
          <w:color w:val="000000"/>
          <w:sz w:val="26"/>
          <w:szCs w:val="26"/>
        </w:rPr>
        <w:t>las notificaciones en las etapas de los procedimientos administrativos ordenados por la Comisión de Administración del Tribunal Electoral del Poder Judicial de la Federación, la Visitaduría Judicial y el Contralor Interno</w:t>
      </w:r>
      <w:r w:rsidR="009876A1">
        <w:rPr>
          <w:rFonts w:ascii="Arial" w:hAnsi="Arial" w:cs="Arial"/>
          <w:sz w:val="26"/>
          <w:szCs w:val="26"/>
        </w:rPr>
        <w:t>;</w:t>
      </w:r>
    </w:p>
    <w:p w:rsidR="00651917" w:rsidRPr="000D16EB" w:rsidRDefault="00651917" w:rsidP="007E4852">
      <w:pPr>
        <w:numPr>
          <w:ilvl w:val="0"/>
          <w:numId w:val="1"/>
        </w:numPr>
        <w:spacing w:line="360" w:lineRule="auto"/>
        <w:ind w:left="0" w:firstLine="0"/>
        <w:jc w:val="both"/>
        <w:rPr>
          <w:rFonts w:ascii="Arial" w:hAnsi="Arial" w:cs="Arial"/>
          <w:sz w:val="26"/>
          <w:szCs w:val="26"/>
        </w:rPr>
      </w:pPr>
      <w:r w:rsidRPr="000D16EB">
        <w:rPr>
          <w:rFonts w:ascii="Arial" w:hAnsi="Arial" w:cs="Arial"/>
          <w:sz w:val="26"/>
          <w:szCs w:val="26"/>
        </w:rPr>
        <w:lastRenderedPageBreak/>
        <w:t xml:space="preserve"> </w:t>
      </w:r>
      <w:r w:rsidRPr="000D16EB">
        <w:rPr>
          <w:rFonts w:ascii="Arial" w:hAnsi="Arial" w:cs="Arial"/>
          <w:b/>
          <w:sz w:val="26"/>
          <w:szCs w:val="26"/>
        </w:rPr>
        <w:t>Contralor</w:t>
      </w:r>
      <w:r w:rsidR="00E43CE5">
        <w:rPr>
          <w:rFonts w:ascii="Arial" w:hAnsi="Arial" w:cs="Arial"/>
          <w:b/>
          <w:sz w:val="26"/>
          <w:szCs w:val="26"/>
        </w:rPr>
        <w:t>ía</w:t>
      </w:r>
      <w:r w:rsidRPr="000D16EB">
        <w:rPr>
          <w:rFonts w:ascii="Arial" w:hAnsi="Arial" w:cs="Arial"/>
          <w:sz w:val="26"/>
          <w:szCs w:val="26"/>
        </w:rPr>
        <w:t xml:space="preserve">: </w:t>
      </w:r>
      <w:r w:rsidR="00E43CE5">
        <w:rPr>
          <w:rFonts w:ascii="Arial" w:hAnsi="Arial" w:cs="Arial"/>
          <w:sz w:val="26"/>
          <w:szCs w:val="26"/>
        </w:rPr>
        <w:t>La</w:t>
      </w:r>
      <w:r w:rsidR="00105D34" w:rsidRPr="000D16EB">
        <w:rPr>
          <w:rFonts w:ascii="Arial" w:hAnsi="Arial" w:cs="Arial"/>
          <w:sz w:val="26"/>
          <w:szCs w:val="26"/>
        </w:rPr>
        <w:t xml:space="preserve"> </w:t>
      </w:r>
      <w:r w:rsidRPr="000D16EB">
        <w:rPr>
          <w:rFonts w:ascii="Arial" w:hAnsi="Arial" w:cs="Arial"/>
          <w:sz w:val="26"/>
          <w:szCs w:val="26"/>
        </w:rPr>
        <w:t>Contralor</w:t>
      </w:r>
      <w:r w:rsidR="00E43CE5">
        <w:rPr>
          <w:rFonts w:ascii="Arial" w:hAnsi="Arial" w:cs="Arial"/>
          <w:sz w:val="26"/>
          <w:szCs w:val="26"/>
        </w:rPr>
        <w:t>ía</w:t>
      </w:r>
      <w:r w:rsidRPr="000D16EB">
        <w:rPr>
          <w:rFonts w:ascii="Arial" w:hAnsi="Arial" w:cs="Arial"/>
          <w:sz w:val="26"/>
          <w:szCs w:val="26"/>
        </w:rPr>
        <w:t xml:space="preserve"> Intern</w:t>
      </w:r>
      <w:r w:rsidR="00E43CE5">
        <w:rPr>
          <w:rFonts w:ascii="Arial" w:hAnsi="Arial" w:cs="Arial"/>
          <w:sz w:val="26"/>
          <w:szCs w:val="26"/>
        </w:rPr>
        <w:t>a</w:t>
      </w:r>
      <w:r w:rsidRPr="000D16EB">
        <w:rPr>
          <w:rFonts w:ascii="Arial" w:hAnsi="Arial" w:cs="Arial"/>
          <w:sz w:val="26"/>
          <w:szCs w:val="26"/>
        </w:rPr>
        <w:t xml:space="preserve"> del Tribunal Electoral del Poder Judicial de la Federación</w:t>
      </w:r>
      <w:r w:rsidR="009876A1">
        <w:rPr>
          <w:rFonts w:ascii="Arial" w:hAnsi="Arial" w:cs="Arial"/>
          <w:sz w:val="26"/>
          <w:szCs w:val="26"/>
        </w:rPr>
        <w:t>;</w:t>
      </w:r>
      <w:r w:rsidRPr="000D16EB">
        <w:rPr>
          <w:rFonts w:ascii="Arial" w:hAnsi="Arial" w:cs="Arial"/>
          <w:sz w:val="26"/>
          <w:szCs w:val="26"/>
        </w:rPr>
        <w:t xml:space="preserve"> </w:t>
      </w:r>
    </w:p>
    <w:p w:rsidR="00651917" w:rsidRPr="000D16EB" w:rsidRDefault="00651917" w:rsidP="007E4852">
      <w:pPr>
        <w:numPr>
          <w:ilvl w:val="0"/>
          <w:numId w:val="1"/>
        </w:numPr>
        <w:spacing w:line="360" w:lineRule="auto"/>
        <w:ind w:left="0" w:firstLine="0"/>
        <w:jc w:val="both"/>
        <w:rPr>
          <w:rFonts w:ascii="Arial" w:hAnsi="Arial" w:cs="Arial"/>
          <w:sz w:val="26"/>
          <w:szCs w:val="26"/>
        </w:rPr>
      </w:pPr>
      <w:r w:rsidRPr="000D16EB">
        <w:rPr>
          <w:rFonts w:ascii="Arial" w:hAnsi="Arial" w:cs="Arial"/>
          <w:b/>
          <w:sz w:val="26"/>
          <w:szCs w:val="26"/>
        </w:rPr>
        <w:t>Comisión</w:t>
      </w:r>
      <w:r w:rsidRPr="000D16EB">
        <w:rPr>
          <w:rFonts w:ascii="Arial" w:hAnsi="Arial" w:cs="Arial"/>
          <w:sz w:val="26"/>
          <w:szCs w:val="26"/>
        </w:rPr>
        <w:t xml:space="preserve">: La Comisión de Administración del Tribunal Electoral del </w:t>
      </w:r>
      <w:r w:rsidR="009876A1">
        <w:rPr>
          <w:rFonts w:ascii="Arial" w:hAnsi="Arial" w:cs="Arial"/>
          <w:sz w:val="26"/>
          <w:szCs w:val="26"/>
        </w:rPr>
        <w:t>Poder Judicial de la Federación;</w:t>
      </w:r>
    </w:p>
    <w:p w:rsidR="00651917" w:rsidRPr="000D16EB" w:rsidRDefault="00651917" w:rsidP="007E4852">
      <w:pPr>
        <w:numPr>
          <w:ilvl w:val="0"/>
          <w:numId w:val="1"/>
        </w:numPr>
        <w:spacing w:line="360" w:lineRule="auto"/>
        <w:ind w:left="0" w:firstLine="0"/>
        <w:jc w:val="both"/>
        <w:rPr>
          <w:rFonts w:ascii="Arial" w:hAnsi="Arial" w:cs="Arial"/>
          <w:sz w:val="26"/>
          <w:szCs w:val="26"/>
        </w:rPr>
      </w:pPr>
      <w:r w:rsidRPr="000D16EB">
        <w:rPr>
          <w:rFonts w:ascii="Arial" w:hAnsi="Arial" w:cs="Arial"/>
          <w:sz w:val="26"/>
          <w:szCs w:val="26"/>
        </w:rPr>
        <w:t xml:space="preserve"> </w:t>
      </w:r>
      <w:r w:rsidRPr="000D16EB">
        <w:rPr>
          <w:rFonts w:ascii="Arial" w:hAnsi="Arial" w:cs="Arial"/>
          <w:b/>
          <w:sz w:val="26"/>
          <w:szCs w:val="26"/>
        </w:rPr>
        <w:t>Constitución</w:t>
      </w:r>
      <w:r w:rsidRPr="000D16EB">
        <w:rPr>
          <w:rFonts w:ascii="Arial" w:hAnsi="Arial" w:cs="Arial"/>
          <w:sz w:val="26"/>
          <w:szCs w:val="26"/>
        </w:rPr>
        <w:t>: Constitución Política de los Estados Unidos Mexicanos</w:t>
      </w:r>
      <w:r w:rsidR="009876A1">
        <w:rPr>
          <w:rFonts w:ascii="Arial" w:hAnsi="Arial" w:cs="Arial"/>
          <w:sz w:val="26"/>
          <w:szCs w:val="26"/>
        </w:rPr>
        <w:t>;</w:t>
      </w:r>
      <w:r w:rsidRPr="000D16EB">
        <w:rPr>
          <w:rFonts w:ascii="Arial" w:hAnsi="Arial" w:cs="Arial"/>
          <w:sz w:val="26"/>
          <w:szCs w:val="26"/>
        </w:rPr>
        <w:t xml:space="preserve"> </w:t>
      </w:r>
    </w:p>
    <w:p w:rsidR="00651917" w:rsidRPr="000D16EB" w:rsidRDefault="00651917" w:rsidP="007E4852">
      <w:pPr>
        <w:numPr>
          <w:ilvl w:val="0"/>
          <w:numId w:val="1"/>
        </w:numPr>
        <w:spacing w:line="360" w:lineRule="auto"/>
        <w:ind w:left="0" w:firstLine="0"/>
        <w:jc w:val="both"/>
        <w:rPr>
          <w:rFonts w:ascii="Arial" w:hAnsi="Arial" w:cs="Arial"/>
          <w:sz w:val="26"/>
          <w:szCs w:val="26"/>
        </w:rPr>
      </w:pPr>
      <w:r w:rsidRPr="000D16EB">
        <w:rPr>
          <w:rFonts w:ascii="Arial" w:hAnsi="Arial" w:cs="Arial"/>
          <w:b/>
          <w:sz w:val="26"/>
          <w:szCs w:val="26"/>
        </w:rPr>
        <w:t>Ley Orgánica</w:t>
      </w:r>
      <w:r w:rsidRPr="000D16EB">
        <w:rPr>
          <w:rFonts w:ascii="Arial" w:hAnsi="Arial" w:cs="Arial"/>
          <w:sz w:val="26"/>
          <w:szCs w:val="26"/>
        </w:rPr>
        <w:t>: Ley Orgánica del Poder Judicial de la Federación</w:t>
      </w:r>
      <w:r w:rsidR="009876A1">
        <w:rPr>
          <w:rFonts w:ascii="Arial" w:hAnsi="Arial" w:cs="Arial"/>
          <w:sz w:val="26"/>
          <w:szCs w:val="26"/>
        </w:rPr>
        <w:t>;</w:t>
      </w:r>
    </w:p>
    <w:p w:rsidR="00651917" w:rsidRDefault="00651917" w:rsidP="007E4852">
      <w:pPr>
        <w:numPr>
          <w:ilvl w:val="0"/>
          <w:numId w:val="1"/>
        </w:numPr>
        <w:spacing w:line="360" w:lineRule="auto"/>
        <w:ind w:left="0" w:firstLine="0"/>
        <w:jc w:val="both"/>
        <w:rPr>
          <w:rFonts w:ascii="Arial" w:hAnsi="Arial" w:cs="Arial"/>
          <w:sz w:val="26"/>
          <w:szCs w:val="26"/>
        </w:rPr>
      </w:pPr>
      <w:r w:rsidRPr="000D16EB">
        <w:rPr>
          <w:rFonts w:ascii="Arial" w:hAnsi="Arial" w:cs="Arial"/>
          <w:b/>
          <w:sz w:val="26"/>
          <w:szCs w:val="26"/>
        </w:rPr>
        <w:t>Ley de Responsabilidades Administrativas</w:t>
      </w:r>
      <w:r w:rsidRPr="000D16EB">
        <w:rPr>
          <w:rFonts w:ascii="Arial" w:hAnsi="Arial" w:cs="Arial"/>
          <w:sz w:val="26"/>
          <w:szCs w:val="26"/>
        </w:rPr>
        <w:t>: Ley Federal de Responsabilidades Administrat</w:t>
      </w:r>
      <w:r w:rsidR="009876A1">
        <w:rPr>
          <w:rFonts w:ascii="Arial" w:hAnsi="Arial" w:cs="Arial"/>
          <w:sz w:val="26"/>
          <w:szCs w:val="26"/>
        </w:rPr>
        <w:t>ivas de los Servidores Públicos;</w:t>
      </w:r>
    </w:p>
    <w:p w:rsidR="002740C7" w:rsidRDefault="002740C7" w:rsidP="007E4852">
      <w:pPr>
        <w:numPr>
          <w:ilvl w:val="0"/>
          <w:numId w:val="1"/>
        </w:numPr>
        <w:spacing w:line="360" w:lineRule="auto"/>
        <w:ind w:left="0" w:firstLine="0"/>
        <w:jc w:val="both"/>
        <w:rPr>
          <w:rFonts w:ascii="Arial" w:hAnsi="Arial" w:cs="Arial"/>
          <w:sz w:val="26"/>
          <w:szCs w:val="26"/>
        </w:rPr>
      </w:pPr>
      <w:r w:rsidRPr="000D16EB">
        <w:rPr>
          <w:rFonts w:ascii="Arial" w:hAnsi="Arial" w:cs="Arial"/>
          <w:b/>
          <w:bCs/>
          <w:sz w:val="26"/>
          <w:szCs w:val="26"/>
        </w:rPr>
        <w:t xml:space="preserve">Notificaciones por correo electrónico: </w:t>
      </w:r>
      <w:r w:rsidRPr="000D16EB">
        <w:rPr>
          <w:rFonts w:ascii="Arial" w:hAnsi="Arial" w:cs="Arial"/>
          <w:sz w:val="26"/>
          <w:szCs w:val="26"/>
        </w:rPr>
        <w:t>Las comunicaciones procesales que se hacen a las partes que manifiesten su conformidad</w:t>
      </w:r>
      <w:r w:rsidR="002D3F91">
        <w:rPr>
          <w:rFonts w:ascii="Arial" w:hAnsi="Arial" w:cs="Arial"/>
          <w:sz w:val="26"/>
          <w:szCs w:val="26"/>
        </w:rPr>
        <w:t xml:space="preserve"> de ser notificados por este medio</w:t>
      </w:r>
      <w:r w:rsidRPr="000D16EB">
        <w:rPr>
          <w:rFonts w:ascii="Arial" w:hAnsi="Arial" w:cs="Arial"/>
          <w:sz w:val="26"/>
          <w:szCs w:val="26"/>
        </w:rPr>
        <w:t xml:space="preserve">, con motivo del trámite, sustanciación y resolución de los procedimientos administrativos; </w:t>
      </w:r>
    </w:p>
    <w:p w:rsidR="00BB7F9E" w:rsidRPr="000D16EB" w:rsidRDefault="00BB7F9E" w:rsidP="007E4852">
      <w:pPr>
        <w:numPr>
          <w:ilvl w:val="0"/>
          <w:numId w:val="1"/>
        </w:numPr>
        <w:spacing w:line="360" w:lineRule="auto"/>
        <w:ind w:left="0" w:firstLine="0"/>
        <w:jc w:val="both"/>
        <w:rPr>
          <w:rFonts w:ascii="Arial" w:hAnsi="Arial" w:cs="Arial"/>
          <w:sz w:val="26"/>
          <w:szCs w:val="26"/>
        </w:rPr>
      </w:pPr>
      <w:r>
        <w:rPr>
          <w:rFonts w:ascii="Arial" w:hAnsi="Arial" w:cs="Arial"/>
          <w:b/>
          <w:sz w:val="26"/>
          <w:szCs w:val="26"/>
        </w:rPr>
        <w:t>Notificaciones por listas</w:t>
      </w:r>
      <w:r w:rsidRPr="00837D33">
        <w:rPr>
          <w:rFonts w:ascii="Arial" w:hAnsi="Arial" w:cs="Arial"/>
          <w:sz w:val="26"/>
          <w:szCs w:val="26"/>
        </w:rPr>
        <w:t>:</w:t>
      </w:r>
      <w:r>
        <w:rPr>
          <w:rFonts w:ascii="Arial" w:hAnsi="Arial" w:cs="Arial"/>
          <w:sz w:val="26"/>
          <w:szCs w:val="26"/>
        </w:rPr>
        <w:t xml:space="preserve"> Las comunicaciones procesales que se hacen a las partes por medio impreso mediante el cual se hace la publicación de los acuerdos y resoluciones que se emiten en los procedimientos administrativos y se encuentran a disposición del público para su consulta en las instalaciones que ocupan la Visitaduría Judicial y de la Contraloría Interna del Tribunal Electoral del Poder Judicial de la Federación;</w:t>
      </w:r>
    </w:p>
    <w:p w:rsidR="007E6F05" w:rsidRPr="00BB7F9E" w:rsidRDefault="00BB7F9E" w:rsidP="00AA0E40">
      <w:pPr>
        <w:numPr>
          <w:ilvl w:val="0"/>
          <w:numId w:val="1"/>
        </w:numPr>
        <w:spacing w:line="360" w:lineRule="auto"/>
        <w:ind w:left="0" w:firstLine="0"/>
        <w:jc w:val="both"/>
        <w:rPr>
          <w:rFonts w:ascii="Arial" w:hAnsi="Arial" w:cs="Arial"/>
          <w:sz w:val="26"/>
          <w:szCs w:val="26"/>
        </w:rPr>
      </w:pPr>
      <w:r w:rsidRPr="00BB7F9E">
        <w:rPr>
          <w:rFonts w:ascii="Arial" w:hAnsi="Arial" w:cs="Arial"/>
          <w:b/>
          <w:sz w:val="26"/>
          <w:szCs w:val="26"/>
        </w:rPr>
        <w:t>O</w:t>
      </w:r>
      <w:r w:rsidR="000C29A8" w:rsidRPr="00BB7F9E">
        <w:rPr>
          <w:rFonts w:ascii="Arial" w:hAnsi="Arial" w:cs="Arial"/>
          <w:b/>
          <w:sz w:val="26"/>
          <w:szCs w:val="26"/>
        </w:rPr>
        <w:t xml:space="preserve">ficina de Actuarios: </w:t>
      </w:r>
      <w:r w:rsidR="000C29A8" w:rsidRPr="00BB7F9E">
        <w:rPr>
          <w:rFonts w:ascii="Arial" w:hAnsi="Arial" w:cs="Arial"/>
          <w:sz w:val="26"/>
          <w:szCs w:val="26"/>
        </w:rPr>
        <w:t xml:space="preserve">La </w:t>
      </w:r>
      <w:r w:rsidR="00E43CE5" w:rsidRPr="00BB7F9E">
        <w:rPr>
          <w:rFonts w:ascii="Arial" w:hAnsi="Arial" w:cs="Arial"/>
          <w:sz w:val="26"/>
          <w:szCs w:val="26"/>
        </w:rPr>
        <w:t xml:space="preserve">Oficina </w:t>
      </w:r>
      <w:r w:rsidR="007E6F05" w:rsidRPr="00BB7F9E">
        <w:rPr>
          <w:rFonts w:ascii="Arial" w:hAnsi="Arial" w:cs="Arial"/>
          <w:sz w:val="26"/>
          <w:szCs w:val="26"/>
        </w:rPr>
        <w:t>de Actuarios de la</w:t>
      </w:r>
      <w:r w:rsidR="000C29A8" w:rsidRPr="00BB7F9E">
        <w:rPr>
          <w:rFonts w:ascii="Arial" w:hAnsi="Arial" w:cs="Arial"/>
          <w:sz w:val="26"/>
          <w:szCs w:val="26"/>
        </w:rPr>
        <w:t xml:space="preserve"> Sala Superior del Tribunal Electoral del </w:t>
      </w:r>
      <w:r w:rsidR="009876A1" w:rsidRPr="00BB7F9E">
        <w:rPr>
          <w:rFonts w:ascii="Arial" w:hAnsi="Arial" w:cs="Arial"/>
          <w:sz w:val="26"/>
          <w:szCs w:val="26"/>
        </w:rPr>
        <w:t>Poder Judicial de la Federación;</w:t>
      </w:r>
    </w:p>
    <w:p w:rsidR="007E6F05" w:rsidRPr="000D16EB" w:rsidRDefault="007E6F05" w:rsidP="00AA0E40">
      <w:pPr>
        <w:numPr>
          <w:ilvl w:val="0"/>
          <w:numId w:val="1"/>
        </w:numPr>
        <w:spacing w:line="360" w:lineRule="auto"/>
        <w:ind w:left="0" w:firstLine="0"/>
        <w:jc w:val="both"/>
        <w:rPr>
          <w:rFonts w:ascii="Arial" w:hAnsi="Arial" w:cs="Arial"/>
          <w:sz w:val="26"/>
          <w:szCs w:val="26"/>
        </w:rPr>
      </w:pPr>
      <w:r w:rsidRPr="000D16EB">
        <w:rPr>
          <w:rFonts w:ascii="Arial" w:hAnsi="Arial" w:cs="Arial"/>
          <w:b/>
          <w:sz w:val="26"/>
          <w:szCs w:val="26"/>
        </w:rPr>
        <w:t>Oficina de Actuarios Regional:</w:t>
      </w:r>
      <w:r w:rsidRPr="000D16EB">
        <w:rPr>
          <w:rFonts w:ascii="Arial" w:hAnsi="Arial" w:cs="Arial"/>
          <w:sz w:val="26"/>
          <w:szCs w:val="26"/>
        </w:rPr>
        <w:t xml:space="preserve"> La </w:t>
      </w:r>
      <w:r w:rsidR="00E43CE5" w:rsidRPr="000D16EB">
        <w:rPr>
          <w:rFonts w:ascii="Arial" w:hAnsi="Arial" w:cs="Arial"/>
          <w:sz w:val="26"/>
          <w:szCs w:val="26"/>
        </w:rPr>
        <w:t xml:space="preserve">Oficina </w:t>
      </w:r>
      <w:r w:rsidRPr="000D16EB">
        <w:rPr>
          <w:rFonts w:ascii="Arial" w:hAnsi="Arial" w:cs="Arial"/>
          <w:sz w:val="26"/>
          <w:szCs w:val="26"/>
        </w:rPr>
        <w:t xml:space="preserve">de Actuarios de las Salas Regionales del Tribunal Electoral del </w:t>
      </w:r>
      <w:r w:rsidR="009876A1">
        <w:rPr>
          <w:rFonts w:ascii="Arial" w:hAnsi="Arial" w:cs="Arial"/>
          <w:sz w:val="26"/>
          <w:szCs w:val="26"/>
        </w:rPr>
        <w:t>Poder Judicial de la Federación;</w:t>
      </w:r>
      <w:r w:rsidRPr="000D16EB">
        <w:rPr>
          <w:rFonts w:ascii="Arial" w:hAnsi="Arial" w:cs="Arial"/>
          <w:sz w:val="26"/>
          <w:szCs w:val="26"/>
        </w:rPr>
        <w:t xml:space="preserve"> </w:t>
      </w:r>
    </w:p>
    <w:p w:rsidR="000C29A8" w:rsidRPr="000D16EB" w:rsidRDefault="000C29A8" w:rsidP="00AA0E40">
      <w:pPr>
        <w:numPr>
          <w:ilvl w:val="0"/>
          <w:numId w:val="1"/>
        </w:numPr>
        <w:spacing w:line="360" w:lineRule="auto"/>
        <w:ind w:left="0" w:firstLine="0"/>
        <w:jc w:val="both"/>
        <w:rPr>
          <w:rFonts w:ascii="Arial" w:hAnsi="Arial" w:cs="Arial"/>
          <w:sz w:val="26"/>
          <w:szCs w:val="26"/>
        </w:rPr>
      </w:pPr>
      <w:r w:rsidRPr="000D16EB">
        <w:rPr>
          <w:rFonts w:ascii="Arial" w:hAnsi="Arial" w:cs="Arial"/>
          <w:b/>
          <w:sz w:val="26"/>
          <w:szCs w:val="26"/>
        </w:rPr>
        <w:t>Salas Regionales:</w:t>
      </w:r>
      <w:r w:rsidR="00651917" w:rsidRPr="000D16EB">
        <w:rPr>
          <w:rFonts w:ascii="Arial" w:hAnsi="Arial" w:cs="Arial"/>
          <w:sz w:val="26"/>
          <w:szCs w:val="26"/>
        </w:rPr>
        <w:t xml:space="preserve"> </w:t>
      </w:r>
      <w:r w:rsidRPr="000D16EB">
        <w:rPr>
          <w:rFonts w:ascii="Arial" w:hAnsi="Arial" w:cs="Arial"/>
          <w:sz w:val="26"/>
          <w:szCs w:val="26"/>
        </w:rPr>
        <w:t xml:space="preserve">Las Salas Regionales del Tribunal Electoral del </w:t>
      </w:r>
      <w:r w:rsidR="009876A1">
        <w:rPr>
          <w:rFonts w:ascii="Arial" w:hAnsi="Arial" w:cs="Arial"/>
          <w:sz w:val="26"/>
          <w:szCs w:val="26"/>
        </w:rPr>
        <w:t>Poder Judicial de la Federación;</w:t>
      </w:r>
    </w:p>
    <w:p w:rsidR="00651917" w:rsidRPr="000D16EB" w:rsidRDefault="00651917" w:rsidP="00AA0E40">
      <w:pPr>
        <w:numPr>
          <w:ilvl w:val="0"/>
          <w:numId w:val="1"/>
        </w:numPr>
        <w:spacing w:line="360" w:lineRule="auto"/>
        <w:ind w:left="0" w:firstLine="0"/>
        <w:jc w:val="both"/>
        <w:rPr>
          <w:rFonts w:ascii="Arial" w:hAnsi="Arial" w:cs="Arial"/>
          <w:sz w:val="26"/>
          <w:szCs w:val="26"/>
        </w:rPr>
      </w:pPr>
      <w:r w:rsidRPr="000D16EB">
        <w:rPr>
          <w:rFonts w:ascii="Arial" w:hAnsi="Arial" w:cs="Arial"/>
          <w:b/>
          <w:sz w:val="26"/>
          <w:szCs w:val="26"/>
        </w:rPr>
        <w:t>Sala Superior:</w:t>
      </w:r>
      <w:r w:rsidRPr="000D16EB">
        <w:rPr>
          <w:rFonts w:ascii="Arial" w:hAnsi="Arial" w:cs="Arial"/>
          <w:sz w:val="26"/>
          <w:szCs w:val="26"/>
        </w:rPr>
        <w:t xml:space="preserve"> La Sala Superior del Tribunal Electoral del </w:t>
      </w:r>
      <w:r w:rsidR="009876A1">
        <w:rPr>
          <w:rFonts w:ascii="Arial" w:hAnsi="Arial" w:cs="Arial"/>
          <w:sz w:val="26"/>
          <w:szCs w:val="26"/>
        </w:rPr>
        <w:t>Poder Judicial de la Federación;</w:t>
      </w:r>
    </w:p>
    <w:p w:rsidR="004460AD" w:rsidRDefault="00651917" w:rsidP="00AA0E40">
      <w:pPr>
        <w:numPr>
          <w:ilvl w:val="0"/>
          <w:numId w:val="1"/>
        </w:numPr>
        <w:spacing w:line="360" w:lineRule="auto"/>
        <w:ind w:left="0" w:firstLine="0"/>
        <w:jc w:val="both"/>
        <w:rPr>
          <w:rFonts w:ascii="Arial" w:hAnsi="Arial" w:cs="Arial"/>
          <w:sz w:val="26"/>
          <w:szCs w:val="26"/>
        </w:rPr>
      </w:pPr>
      <w:r w:rsidRPr="000D16EB">
        <w:rPr>
          <w:rFonts w:ascii="Arial" w:hAnsi="Arial" w:cs="Arial"/>
          <w:b/>
          <w:sz w:val="26"/>
          <w:szCs w:val="26"/>
        </w:rPr>
        <w:t>Tribunal Electoral:</w:t>
      </w:r>
      <w:r w:rsidRPr="000D16EB">
        <w:rPr>
          <w:rFonts w:ascii="Arial" w:hAnsi="Arial" w:cs="Arial"/>
          <w:sz w:val="26"/>
          <w:szCs w:val="26"/>
        </w:rPr>
        <w:t xml:space="preserve"> Tribunal Electoral del </w:t>
      </w:r>
      <w:r w:rsidR="009876A1">
        <w:rPr>
          <w:rFonts w:ascii="Arial" w:hAnsi="Arial" w:cs="Arial"/>
          <w:sz w:val="26"/>
          <w:szCs w:val="26"/>
        </w:rPr>
        <w:t>Poder Judicial de la Federación;</w:t>
      </w:r>
    </w:p>
    <w:p w:rsidR="00651917" w:rsidRPr="000D16EB" w:rsidRDefault="004460AD" w:rsidP="00AA0E40">
      <w:pPr>
        <w:numPr>
          <w:ilvl w:val="0"/>
          <w:numId w:val="1"/>
        </w:numPr>
        <w:spacing w:line="360" w:lineRule="auto"/>
        <w:ind w:left="0" w:firstLine="0"/>
        <w:jc w:val="both"/>
        <w:rPr>
          <w:rFonts w:ascii="Arial" w:hAnsi="Arial" w:cs="Arial"/>
          <w:sz w:val="26"/>
          <w:szCs w:val="26"/>
        </w:rPr>
      </w:pPr>
      <w:r w:rsidRPr="004460AD">
        <w:rPr>
          <w:rFonts w:ascii="Arial" w:hAnsi="Arial" w:cs="Arial"/>
          <w:b/>
          <w:sz w:val="26"/>
          <w:szCs w:val="26"/>
          <w:lang w:val="es-ES"/>
        </w:rPr>
        <w:t>Unidad de Certificación Electrónica</w:t>
      </w:r>
      <w:r>
        <w:rPr>
          <w:rFonts w:ascii="Arial" w:hAnsi="Arial" w:cs="Arial"/>
          <w:sz w:val="26"/>
          <w:szCs w:val="26"/>
          <w:lang w:val="es-ES"/>
        </w:rPr>
        <w:t>;</w:t>
      </w:r>
      <w:r w:rsidRPr="004460AD">
        <w:rPr>
          <w:rFonts w:ascii="Arial" w:hAnsi="Arial" w:cs="Arial"/>
          <w:sz w:val="26"/>
          <w:szCs w:val="26"/>
          <w:lang w:val="es-ES"/>
        </w:rPr>
        <w:t xml:space="preserve"> Unidad de Certificación Electrónica del Tribunal Electoral del Poder Judicial de la Federación</w:t>
      </w:r>
      <w:r w:rsidR="00847826">
        <w:rPr>
          <w:rFonts w:ascii="Arial" w:hAnsi="Arial" w:cs="Arial"/>
          <w:sz w:val="26"/>
          <w:szCs w:val="26"/>
          <w:lang w:val="es-ES"/>
        </w:rPr>
        <w:t>;</w:t>
      </w:r>
      <w:r w:rsidRPr="004460AD">
        <w:rPr>
          <w:rFonts w:ascii="Arial" w:hAnsi="Arial" w:cs="Arial"/>
          <w:sz w:val="26"/>
          <w:szCs w:val="26"/>
          <w:lang w:val="es-ES"/>
        </w:rPr>
        <w:t xml:space="preserve"> </w:t>
      </w:r>
      <w:r w:rsidR="009876A1">
        <w:rPr>
          <w:rFonts w:ascii="Arial" w:hAnsi="Arial" w:cs="Arial"/>
          <w:sz w:val="26"/>
          <w:szCs w:val="26"/>
        </w:rPr>
        <w:t>y</w:t>
      </w:r>
      <w:r w:rsidR="00651917" w:rsidRPr="000D16EB">
        <w:rPr>
          <w:rFonts w:ascii="Arial" w:hAnsi="Arial" w:cs="Arial"/>
          <w:sz w:val="26"/>
          <w:szCs w:val="26"/>
        </w:rPr>
        <w:t xml:space="preserve"> </w:t>
      </w:r>
    </w:p>
    <w:p w:rsidR="00651917" w:rsidRPr="000D16EB" w:rsidRDefault="00651917" w:rsidP="00AA0E40">
      <w:pPr>
        <w:numPr>
          <w:ilvl w:val="0"/>
          <w:numId w:val="1"/>
        </w:numPr>
        <w:spacing w:line="360" w:lineRule="auto"/>
        <w:ind w:left="0" w:firstLine="0"/>
        <w:jc w:val="both"/>
        <w:rPr>
          <w:rFonts w:ascii="Arial" w:hAnsi="Arial" w:cs="Arial"/>
          <w:sz w:val="26"/>
          <w:szCs w:val="26"/>
        </w:rPr>
      </w:pPr>
      <w:r w:rsidRPr="000D16EB">
        <w:rPr>
          <w:rFonts w:ascii="Arial" w:hAnsi="Arial" w:cs="Arial"/>
          <w:b/>
          <w:sz w:val="26"/>
          <w:szCs w:val="26"/>
        </w:rPr>
        <w:t>Visitaduría</w:t>
      </w:r>
      <w:r w:rsidRPr="000D16EB">
        <w:rPr>
          <w:rFonts w:ascii="Arial" w:hAnsi="Arial" w:cs="Arial"/>
          <w:sz w:val="26"/>
          <w:szCs w:val="26"/>
        </w:rPr>
        <w:t xml:space="preserve">: Visitaduría </w:t>
      </w:r>
      <w:r w:rsidR="00105D34" w:rsidRPr="000D16EB">
        <w:rPr>
          <w:rFonts w:ascii="Arial" w:hAnsi="Arial" w:cs="Arial"/>
          <w:sz w:val="26"/>
          <w:szCs w:val="26"/>
        </w:rPr>
        <w:t xml:space="preserve">Judicial </w:t>
      </w:r>
      <w:r w:rsidRPr="000D16EB">
        <w:rPr>
          <w:rFonts w:ascii="Arial" w:hAnsi="Arial" w:cs="Arial"/>
          <w:sz w:val="26"/>
          <w:szCs w:val="26"/>
        </w:rPr>
        <w:t>del Tribunal Electoral del Poder Judicial de la Federación</w:t>
      </w:r>
      <w:r w:rsidR="009876A1">
        <w:rPr>
          <w:rFonts w:ascii="Arial" w:hAnsi="Arial" w:cs="Arial"/>
          <w:sz w:val="26"/>
          <w:szCs w:val="26"/>
        </w:rPr>
        <w:t>.</w:t>
      </w:r>
    </w:p>
    <w:p w:rsidR="00651917" w:rsidRPr="000D16EB" w:rsidRDefault="002C3A42" w:rsidP="00064F86">
      <w:pPr>
        <w:spacing w:before="100" w:beforeAutospacing="1" w:after="100" w:afterAutospacing="1"/>
        <w:rPr>
          <w:rFonts w:ascii="Arial" w:hAnsi="Arial" w:cs="Arial"/>
          <w:b/>
          <w:sz w:val="26"/>
          <w:szCs w:val="26"/>
        </w:rPr>
      </w:pPr>
      <w:r w:rsidRPr="000D16EB">
        <w:rPr>
          <w:rFonts w:ascii="Arial" w:hAnsi="Arial" w:cs="Arial"/>
          <w:b/>
          <w:sz w:val="26"/>
          <w:szCs w:val="26"/>
        </w:rPr>
        <w:t xml:space="preserve">Competencia </w:t>
      </w:r>
    </w:p>
    <w:p w:rsidR="00651917" w:rsidRPr="000D16EB" w:rsidRDefault="00651917" w:rsidP="00064F86">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0D16EB">
        <w:rPr>
          <w:rFonts w:ascii="Arial" w:hAnsi="Arial" w:cs="Arial"/>
          <w:b/>
          <w:bCs/>
          <w:color w:val="000000"/>
          <w:sz w:val="26"/>
          <w:szCs w:val="26"/>
        </w:rPr>
        <w:t>Artícu</w:t>
      </w:r>
      <w:r w:rsidR="00730A8D" w:rsidRPr="000D16EB">
        <w:rPr>
          <w:rFonts w:ascii="Arial" w:hAnsi="Arial" w:cs="Arial"/>
          <w:b/>
          <w:bCs/>
          <w:color w:val="000000"/>
          <w:sz w:val="26"/>
          <w:szCs w:val="26"/>
        </w:rPr>
        <w:t xml:space="preserve">lo </w:t>
      </w:r>
      <w:r w:rsidR="00E61050" w:rsidRPr="000D16EB">
        <w:rPr>
          <w:rFonts w:ascii="Arial" w:hAnsi="Arial" w:cs="Arial"/>
          <w:b/>
          <w:bCs/>
          <w:color w:val="000000"/>
          <w:sz w:val="26"/>
          <w:szCs w:val="26"/>
        </w:rPr>
        <w:t>4</w:t>
      </w:r>
      <w:r w:rsidR="00730A8D" w:rsidRPr="000D16EB">
        <w:rPr>
          <w:rFonts w:ascii="Arial" w:hAnsi="Arial" w:cs="Arial"/>
          <w:b/>
          <w:bCs/>
          <w:color w:val="000000"/>
          <w:sz w:val="26"/>
          <w:szCs w:val="26"/>
        </w:rPr>
        <w:t>.-</w:t>
      </w:r>
      <w:r w:rsidR="00730A8D" w:rsidRPr="000D16EB">
        <w:rPr>
          <w:rFonts w:ascii="Arial" w:hAnsi="Arial" w:cs="Arial"/>
          <w:bCs/>
          <w:color w:val="000000"/>
          <w:sz w:val="26"/>
          <w:szCs w:val="26"/>
        </w:rPr>
        <w:t xml:space="preserve"> Serán competentes para ordenar las notificaciones que deban llevarse a cabo en los procedimientos administrativos </w:t>
      </w:r>
      <w:r w:rsidRPr="000D16EB">
        <w:rPr>
          <w:rFonts w:ascii="Arial" w:hAnsi="Arial" w:cs="Arial"/>
          <w:bCs/>
          <w:color w:val="000000"/>
          <w:sz w:val="26"/>
          <w:szCs w:val="26"/>
        </w:rPr>
        <w:t xml:space="preserve">a que se refiere la </w:t>
      </w:r>
      <w:r w:rsidR="00730A8D" w:rsidRPr="000D16EB">
        <w:rPr>
          <w:rFonts w:ascii="Arial" w:hAnsi="Arial" w:cs="Arial"/>
          <w:bCs/>
          <w:color w:val="000000"/>
          <w:sz w:val="26"/>
          <w:szCs w:val="26"/>
        </w:rPr>
        <w:t>normativa</w:t>
      </w:r>
      <w:r w:rsidRPr="000D16EB">
        <w:rPr>
          <w:rFonts w:ascii="Arial" w:hAnsi="Arial" w:cs="Arial"/>
          <w:bCs/>
          <w:color w:val="000000"/>
          <w:sz w:val="26"/>
          <w:szCs w:val="26"/>
        </w:rPr>
        <w:t>, en el ámbito de sus respectivas competencias los siguientes órganos:</w:t>
      </w:r>
    </w:p>
    <w:p w:rsidR="00651917" w:rsidRPr="000D16EB" w:rsidRDefault="00651917" w:rsidP="007E4852">
      <w:pPr>
        <w:autoSpaceDE w:val="0"/>
        <w:autoSpaceDN w:val="0"/>
        <w:adjustRightInd w:val="0"/>
        <w:spacing w:after="0" w:line="360" w:lineRule="auto"/>
        <w:jc w:val="both"/>
        <w:rPr>
          <w:rFonts w:ascii="Arial" w:hAnsi="Arial" w:cs="Arial"/>
          <w:bCs/>
          <w:color w:val="000000"/>
          <w:sz w:val="26"/>
          <w:szCs w:val="26"/>
        </w:rPr>
      </w:pPr>
      <w:r w:rsidRPr="007E4852">
        <w:rPr>
          <w:rFonts w:ascii="Arial" w:hAnsi="Arial" w:cs="Arial"/>
          <w:b/>
          <w:bCs/>
          <w:color w:val="000000"/>
          <w:sz w:val="26"/>
          <w:szCs w:val="26"/>
        </w:rPr>
        <w:t>I.</w:t>
      </w:r>
      <w:r w:rsidRPr="000D16EB">
        <w:rPr>
          <w:rFonts w:ascii="Arial" w:hAnsi="Arial" w:cs="Arial"/>
          <w:bCs/>
          <w:color w:val="000000"/>
          <w:sz w:val="26"/>
          <w:szCs w:val="26"/>
        </w:rPr>
        <w:t xml:space="preserve"> La Comisión</w:t>
      </w:r>
      <w:r w:rsidR="00242843">
        <w:rPr>
          <w:rFonts w:ascii="Arial" w:hAnsi="Arial" w:cs="Arial"/>
          <w:bCs/>
          <w:color w:val="000000"/>
          <w:sz w:val="26"/>
          <w:szCs w:val="26"/>
        </w:rPr>
        <w:t>;</w:t>
      </w:r>
    </w:p>
    <w:p w:rsidR="001A33B9" w:rsidRPr="000D16EB" w:rsidRDefault="00651917" w:rsidP="007E4852">
      <w:pPr>
        <w:autoSpaceDE w:val="0"/>
        <w:autoSpaceDN w:val="0"/>
        <w:adjustRightInd w:val="0"/>
        <w:spacing w:after="0" w:line="360" w:lineRule="auto"/>
        <w:jc w:val="both"/>
        <w:rPr>
          <w:rFonts w:ascii="Arial" w:hAnsi="Arial" w:cs="Arial"/>
          <w:bCs/>
          <w:color w:val="000000"/>
          <w:sz w:val="26"/>
          <w:szCs w:val="26"/>
        </w:rPr>
      </w:pPr>
      <w:r w:rsidRPr="007E4852">
        <w:rPr>
          <w:rFonts w:ascii="Arial" w:hAnsi="Arial" w:cs="Arial"/>
          <w:b/>
          <w:bCs/>
          <w:color w:val="000000"/>
          <w:sz w:val="26"/>
          <w:szCs w:val="26"/>
        </w:rPr>
        <w:t>II.</w:t>
      </w:r>
      <w:r w:rsidR="007E4852">
        <w:rPr>
          <w:rFonts w:ascii="Arial" w:hAnsi="Arial" w:cs="Arial"/>
          <w:b/>
          <w:bCs/>
          <w:color w:val="000000"/>
          <w:sz w:val="26"/>
          <w:szCs w:val="26"/>
        </w:rPr>
        <w:t xml:space="preserve"> </w:t>
      </w:r>
      <w:r w:rsidR="00730A8D" w:rsidRPr="000D16EB">
        <w:rPr>
          <w:rFonts w:ascii="Arial" w:hAnsi="Arial" w:cs="Arial"/>
          <w:bCs/>
          <w:color w:val="000000"/>
          <w:sz w:val="26"/>
          <w:szCs w:val="26"/>
        </w:rPr>
        <w:t>La Visitaduría</w:t>
      </w:r>
      <w:r w:rsidR="009876A1">
        <w:rPr>
          <w:rFonts w:ascii="Arial" w:hAnsi="Arial" w:cs="Arial"/>
          <w:bCs/>
          <w:color w:val="000000"/>
          <w:sz w:val="26"/>
          <w:szCs w:val="26"/>
        </w:rPr>
        <w:t>; y</w:t>
      </w:r>
    </w:p>
    <w:p w:rsidR="001A33B9" w:rsidRPr="000D16EB" w:rsidRDefault="001A33B9" w:rsidP="007E4852">
      <w:pPr>
        <w:autoSpaceDE w:val="0"/>
        <w:autoSpaceDN w:val="0"/>
        <w:adjustRightInd w:val="0"/>
        <w:spacing w:after="0" w:line="360" w:lineRule="auto"/>
        <w:jc w:val="both"/>
        <w:rPr>
          <w:rFonts w:ascii="Arial" w:hAnsi="Arial" w:cs="Arial"/>
          <w:bCs/>
          <w:color w:val="000000"/>
          <w:sz w:val="26"/>
          <w:szCs w:val="26"/>
        </w:rPr>
      </w:pPr>
      <w:r w:rsidRPr="007E4852">
        <w:rPr>
          <w:rFonts w:ascii="Arial" w:hAnsi="Arial" w:cs="Arial"/>
          <w:b/>
          <w:bCs/>
          <w:color w:val="000000"/>
          <w:sz w:val="26"/>
          <w:szCs w:val="26"/>
        </w:rPr>
        <w:t>III.</w:t>
      </w:r>
      <w:r w:rsidR="000769B9">
        <w:rPr>
          <w:rFonts w:ascii="Arial" w:hAnsi="Arial" w:cs="Arial"/>
          <w:bCs/>
          <w:color w:val="000000"/>
          <w:sz w:val="26"/>
          <w:szCs w:val="26"/>
        </w:rPr>
        <w:t xml:space="preserve"> La</w:t>
      </w:r>
      <w:r w:rsidRPr="000D16EB">
        <w:rPr>
          <w:rFonts w:ascii="Arial" w:hAnsi="Arial" w:cs="Arial"/>
          <w:bCs/>
          <w:color w:val="000000"/>
          <w:sz w:val="26"/>
          <w:szCs w:val="26"/>
        </w:rPr>
        <w:t xml:space="preserve"> </w:t>
      </w:r>
      <w:r w:rsidR="00E61050" w:rsidRPr="000D16EB">
        <w:rPr>
          <w:rFonts w:ascii="Arial" w:hAnsi="Arial" w:cs="Arial"/>
          <w:bCs/>
          <w:color w:val="000000"/>
          <w:sz w:val="26"/>
          <w:szCs w:val="26"/>
        </w:rPr>
        <w:t>Contralor</w:t>
      </w:r>
      <w:r w:rsidR="000769B9">
        <w:rPr>
          <w:rFonts w:ascii="Arial" w:hAnsi="Arial" w:cs="Arial"/>
          <w:bCs/>
          <w:color w:val="000000"/>
          <w:sz w:val="26"/>
          <w:szCs w:val="26"/>
        </w:rPr>
        <w:t>ía Interna</w:t>
      </w:r>
      <w:r w:rsidR="00E61050" w:rsidRPr="000D16EB">
        <w:rPr>
          <w:rFonts w:ascii="Arial" w:hAnsi="Arial" w:cs="Arial"/>
          <w:bCs/>
          <w:color w:val="000000"/>
          <w:sz w:val="26"/>
          <w:szCs w:val="26"/>
        </w:rPr>
        <w:t>.</w:t>
      </w:r>
    </w:p>
    <w:p w:rsidR="00826D64" w:rsidRDefault="00826D64" w:rsidP="00064F86">
      <w:pPr>
        <w:pStyle w:val="Sinespaciado"/>
        <w:jc w:val="center"/>
        <w:rPr>
          <w:rFonts w:ascii="Arial" w:hAnsi="Arial" w:cs="Arial"/>
          <w:b/>
          <w:sz w:val="26"/>
          <w:szCs w:val="26"/>
        </w:rPr>
      </w:pPr>
    </w:p>
    <w:p w:rsidR="00826D64" w:rsidRDefault="00826D64" w:rsidP="00064F86">
      <w:pPr>
        <w:pStyle w:val="Sinespaciado"/>
        <w:jc w:val="center"/>
        <w:rPr>
          <w:rFonts w:ascii="Arial" w:hAnsi="Arial" w:cs="Arial"/>
          <w:b/>
          <w:sz w:val="26"/>
          <w:szCs w:val="26"/>
        </w:rPr>
      </w:pPr>
    </w:p>
    <w:p w:rsidR="00826D64" w:rsidRDefault="00826D64" w:rsidP="00064F86">
      <w:pPr>
        <w:pStyle w:val="Sinespaciado"/>
        <w:jc w:val="center"/>
        <w:rPr>
          <w:rFonts w:ascii="Arial" w:hAnsi="Arial" w:cs="Arial"/>
          <w:b/>
          <w:sz w:val="26"/>
          <w:szCs w:val="26"/>
        </w:rPr>
      </w:pPr>
    </w:p>
    <w:p w:rsidR="00826D64" w:rsidRDefault="00826D64" w:rsidP="00064F86">
      <w:pPr>
        <w:pStyle w:val="Sinespaciado"/>
        <w:jc w:val="center"/>
        <w:rPr>
          <w:rFonts w:ascii="Arial" w:hAnsi="Arial" w:cs="Arial"/>
          <w:b/>
          <w:sz w:val="26"/>
          <w:szCs w:val="26"/>
        </w:rPr>
      </w:pPr>
    </w:p>
    <w:p w:rsidR="002D3F91" w:rsidRPr="002D3F91" w:rsidRDefault="002D3F91" w:rsidP="00064F86">
      <w:pPr>
        <w:pStyle w:val="Sinespaciado"/>
        <w:jc w:val="center"/>
        <w:rPr>
          <w:rFonts w:ascii="Arial" w:hAnsi="Arial" w:cs="Arial"/>
          <w:b/>
          <w:sz w:val="26"/>
          <w:szCs w:val="26"/>
        </w:rPr>
      </w:pPr>
      <w:r w:rsidRPr="002D3F91">
        <w:rPr>
          <w:rFonts w:ascii="Arial" w:hAnsi="Arial" w:cs="Arial"/>
          <w:b/>
          <w:sz w:val="26"/>
          <w:szCs w:val="26"/>
        </w:rPr>
        <w:t>Capítulo Segundo</w:t>
      </w:r>
    </w:p>
    <w:p w:rsidR="003F2E05" w:rsidRPr="002D3F91" w:rsidRDefault="003F2E05" w:rsidP="00064F86">
      <w:pPr>
        <w:pStyle w:val="Sinespaciado"/>
        <w:jc w:val="center"/>
        <w:rPr>
          <w:rFonts w:ascii="Arial" w:hAnsi="Arial" w:cs="Arial"/>
          <w:b/>
          <w:sz w:val="26"/>
          <w:szCs w:val="26"/>
        </w:rPr>
      </w:pPr>
      <w:r w:rsidRPr="002D3F91">
        <w:rPr>
          <w:rFonts w:ascii="Arial" w:hAnsi="Arial" w:cs="Arial"/>
          <w:b/>
          <w:sz w:val="26"/>
          <w:szCs w:val="26"/>
        </w:rPr>
        <w:t>De las Notificaciones</w:t>
      </w:r>
    </w:p>
    <w:p w:rsidR="00E257F5" w:rsidRPr="00E257F5" w:rsidRDefault="00E257F5" w:rsidP="00064F86">
      <w:pPr>
        <w:spacing w:before="100" w:beforeAutospacing="1" w:after="100" w:afterAutospacing="1" w:line="240" w:lineRule="auto"/>
        <w:jc w:val="both"/>
        <w:rPr>
          <w:rFonts w:ascii="Arial" w:hAnsi="Arial" w:cs="Arial"/>
          <w:b/>
          <w:sz w:val="26"/>
          <w:szCs w:val="26"/>
        </w:rPr>
      </w:pPr>
      <w:r w:rsidRPr="00E257F5">
        <w:rPr>
          <w:rFonts w:ascii="Arial" w:hAnsi="Arial" w:cs="Arial"/>
          <w:b/>
          <w:sz w:val="26"/>
          <w:szCs w:val="26"/>
        </w:rPr>
        <w:t>Tipos de notificación</w:t>
      </w:r>
    </w:p>
    <w:p w:rsidR="00A57D73" w:rsidRPr="00E257F5" w:rsidRDefault="00A57D73" w:rsidP="00674666">
      <w:pPr>
        <w:spacing w:before="100" w:beforeAutospacing="1" w:after="100" w:afterAutospacing="1" w:line="360" w:lineRule="auto"/>
        <w:jc w:val="both"/>
        <w:rPr>
          <w:sz w:val="26"/>
          <w:szCs w:val="26"/>
        </w:rPr>
      </w:pPr>
      <w:r w:rsidRPr="00E257F5">
        <w:rPr>
          <w:rFonts w:ascii="Arial" w:hAnsi="Arial" w:cs="Arial"/>
          <w:b/>
          <w:sz w:val="26"/>
          <w:szCs w:val="26"/>
        </w:rPr>
        <w:t xml:space="preserve">Artículo </w:t>
      </w:r>
      <w:r w:rsidR="00E257F5" w:rsidRPr="00E257F5">
        <w:rPr>
          <w:rFonts w:ascii="Arial" w:hAnsi="Arial" w:cs="Arial"/>
          <w:b/>
          <w:sz w:val="26"/>
          <w:szCs w:val="26"/>
        </w:rPr>
        <w:t>5</w:t>
      </w:r>
      <w:r w:rsidRPr="00E257F5">
        <w:rPr>
          <w:rFonts w:ascii="Arial" w:hAnsi="Arial" w:cs="Arial"/>
          <w:b/>
          <w:sz w:val="26"/>
          <w:szCs w:val="26"/>
        </w:rPr>
        <w:t xml:space="preserve">.- </w:t>
      </w:r>
      <w:r w:rsidRPr="00E257F5">
        <w:rPr>
          <w:rFonts w:ascii="Arial" w:hAnsi="Arial" w:cs="Arial"/>
          <w:sz w:val="26"/>
          <w:szCs w:val="26"/>
        </w:rPr>
        <w:t xml:space="preserve">Las notificaciones serán personales, por </w:t>
      </w:r>
      <w:r w:rsidR="00BB7F9E">
        <w:rPr>
          <w:rFonts w:ascii="Arial" w:hAnsi="Arial" w:cs="Arial"/>
          <w:sz w:val="26"/>
          <w:szCs w:val="26"/>
        </w:rPr>
        <w:t>correo</w:t>
      </w:r>
      <w:r w:rsidRPr="00E257F5">
        <w:rPr>
          <w:rFonts w:ascii="Arial" w:hAnsi="Arial" w:cs="Arial"/>
          <w:sz w:val="26"/>
          <w:szCs w:val="26"/>
        </w:rPr>
        <w:t xml:space="preserve"> electrónico o mediante </w:t>
      </w:r>
      <w:r w:rsidR="00F92AB7">
        <w:rPr>
          <w:rFonts w:ascii="Arial" w:hAnsi="Arial" w:cs="Arial"/>
          <w:sz w:val="26"/>
          <w:szCs w:val="26"/>
        </w:rPr>
        <w:t>las listas publicadas en la Visitaduría o en la Contraloría, según sea el caso</w:t>
      </w:r>
      <w:r w:rsidRPr="00E257F5">
        <w:rPr>
          <w:rFonts w:ascii="Arial" w:hAnsi="Arial" w:cs="Arial"/>
          <w:sz w:val="26"/>
          <w:szCs w:val="26"/>
        </w:rPr>
        <w:t>, atendiendo a las reglas siguientes:</w:t>
      </w:r>
    </w:p>
    <w:p w:rsidR="00A57D73" w:rsidRPr="00E257F5" w:rsidRDefault="00A57D73" w:rsidP="00674666">
      <w:pPr>
        <w:numPr>
          <w:ilvl w:val="0"/>
          <w:numId w:val="4"/>
        </w:numPr>
        <w:suppressAutoHyphens/>
        <w:autoSpaceDN w:val="0"/>
        <w:spacing w:line="360" w:lineRule="auto"/>
        <w:ind w:left="142" w:hanging="142"/>
        <w:jc w:val="both"/>
        <w:textAlignment w:val="baseline"/>
        <w:rPr>
          <w:rFonts w:ascii="Arial" w:hAnsi="Arial" w:cs="Arial"/>
          <w:sz w:val="26"/>
          <w:szCs w:val="26"/>
        </w:rPr>
      </w:pPr>
      <w:r w:rsidRPr="00E257F5">
        <w:rPr>
          <w:rFonts w:ascii="Arial" w:hAnsi="Arial" w:cs="Arial"/>
          <w:sz w:val="26"/>
          <w:szCs w:val="26"/>
        </w:rPr>
        <w:t xml:space="preserve"> Se notificarán personalmente los acuerdos en los que se determine el inicio de</w:t>
      </w:r>
      <w:r w:rsidR="008664D4">
        <w:rPr>
          <w:rFonts w:ascii="Arial" w:hAnsi="Arial" w:cs="Arial"/>
          <w:sz w:val="26"/>
          <w:szCs w:val="26"/>
        </w:rPr>
        <w:t xml:space="preserve"> </w:t>
      </w:r>
      <w:r w:rsidRPr="00E257F5">
        <w:rPr>
          <w:rFonts w:ascii="Arial" w:hAnsi="Arial" w:cs="Arial"/>
          <w:sz w:val="26"/>
          <w:szCs w:val="26"/>
        </w:rPr>
        <w:t>l</w:t>
      </w:r>
      <w:r w:rsidR="008664D4">
        <w:rPr>
          <w:rFonts w:ascii="Arial" w:hAnsi="Arial" w:cs="Arial"/>
          <w:sz w:val="26"/>
          <w:szCs w:val="26"/>
        </w:rPr>
        <w:t>os</w:t>
      </w:r>
      <w:r w:rsidRPr="00E257F5">
        <w:rPr>
          <w:rFonts w:ascii="Arial" w:hAnsi="Arial" w:cs="Arial"/>
          <w:sz w:val="26"/>
          <w:szCs w:val="26"/>
        </w:rPr>
        <w:t xml:space="preserve"> procedimiento</w:t>
      </w:r>
      <w:r w:rsidR="008664D4">
        <w:rPr>
          <w:rFonts w:ascii="Arial" w:hAnsi="Arial" w:cs="Arial"/>
          <w:sz w:val="26"/>
          <w:szCs w:val="26"/>
        </w:rPr>
        <w:t>s</w:t>
      </w:r>
      <w:r w:rsidRPr="00E257F5">
        <w:rPr>
          <w:rFonts w:ascii="Arial" w:hAnsi="Arial" w:cs="Arial"/>
          <w:sz w:val="26"/>
          <w:szCs w:val="26"/>
        </w:rPr>
        <w:t xml:space="preserve"> </w:t>
      </w:r>
      <w:r w:rsidR="008664D4">
        <w:rPr>
          <w:rFonts w:ascii="Arial" w:hAnsi="Arial" w:cs="Arial"/>
          <w:sz w:val="26"/>
          <w:szCs w:val="26"/>
        </w:rPr>
        <w:t>administrativos que correspondan</w:t>
      </w:r>
      <w:r w:rsidR="008664D4" w:rsidRPr="008664D4">
        <w:rPr>
          <w:rFonts w:ascii="Arial" w:hAnsi="Arial" w:cs="Arial"/>
          <w:sz w:val="26"/>
          <w:szCs w:val="26"/>
        </w:rPr>
        <w:t xml:space="preserve"> </w:t>
      </w:r>
      <w:r w:rsidR="008664D4" w:rsidRPr="00E257F5">
        <w:rPr>
          <w:rFonts w:ascii="Arial" w:hAnsi="Arial" w:cs="Arial"/>
          <w:sz w:val="26"/>
          <w:szCs w:val="26"/>
        </w:rPr>
        <w:t>a efecto de que el servidor público conteste lo que a su derecho convenga;</w:t>
      </w:r>
      <w:r w:rsidRPr="00E257F5">
        <w:rPr>
          <w:rFonts w:ascii="Arial" w:hAnsi="Arial" w:cs="Arial"/>
          <w:sz w:val="26"/>
          <w:szCs w:val="26"/>
        </w:rPr>
        <w:t xml:space="preserve"> así como la</w:t>
      </w:r>
      <w:r w:rsidR="008664D4">
        <w:rPr>
          <w:rFonts w:ascii="Arial" w:hAnsi="Arial" w:cs="Arial"/>
          <w:sz w:val="26"/>
          <w:szCs w:val="26"/>
        </w:rPr>
        <w:t>s</w:t>
      </w:r>
      <w:r w:rsidRPr="00E257F5">
        <w:rPr>
          <w:rFonts w:ascii="Arial" w:hAnsi="Arial" w:cs="Arial"/>
          <w:sz w:val="26"/>
          <w:szCs w:val="26"/>
        </w:rPr>
        <w:t xml:space="preserve"> resoluci</w:t>
      </w:r>
      <w:r w:rsidR="008664D4">
        <w:rPr>
          <w:rFonts w:ascii="Arial" w:hAnsi="Arial" w:cs="Arial"/>
          <w:sz w:val="26"/>
          <w:szCs w:val="26"/>
        </w:rPr>
        <w:t>o</w:t>
      </w:r>
      <w:r w:rsidRPr="00E257F5">
        <w:rPr>
          <w:rFonts w:ascii="Arial" w:hAnsi="Arial" w:cs="Arial"/>
          <w:sz w:val="26"/>
          <w:szCs w:val="26"/>
        </w:rPr>
        <w:t>n</w:t>
      </w:r>
      <w:r w:rsidR="008664D4">
        <w:rPr>
          <w:rFonts w:ascii="Arial" w:hAnsi="Arial" w:cs="Arial"/>
          <w:sz w:val="26"/>
          <w:szCs w:val="26"/>
        </w:rPr>
        <w:t xml:space="preserve">es </w:t>
      </w:r>
      <w:r w:rsidR="00242843" w:rsidRPr="000D16EB">
        <w:rPr>
          <w:rFonts w:ascii="Arial" w:hAnsi="Arial" w:cs="Arial"/>
          <w:bCs/>
          <w:color w:val="000000"/>
          <w:sz w:val="26"/>
          <w:szCs w:val="26"/>
        </w:rPr>
        <w:t xml:space="preserve">que pongan fin </w:t>
      </w:r>
      <w:r w:rsidR="008664D4">
        <w:rPr>
          <w:rFonts w:ascii="Arial" w:hAnsi="Arial" w:cs="Arial"/>
          <w:sz w:val="26"/>
          <w:szCs w:val="26"/>
        </w:rPr>
        <w:t xml:space="preserve"> </w:t>
      </w:r>
      <w:r w:rsidR="00242843">
        <w:rPr>
          <w:rFonts w:ascii="Arial" w:hAnsi="Arial" w:cs="Arial"/>
          <w:sz w:val="26"/>
          <w:szCs w:val="26"/>
        </w:rPr>
        <w:t xml:space="preserve">a </w:t>
      </w:r>
      <w:r w:rsidR="008664D4">
        <w:rPr>
          <w:rFonts w:ascii="Arial" w:hAnsi="Arial" w:cs="Arial"/>
          <w:sz w:val="26"/>
          <w:szCs w:val="26"/>
        </w:rPr>
        <w:t>dichos procedimientos;</w:t>
      </w:r>
      <w:r w:rsidRPr="00E257F5">
        <w:rPr>
          <w:rFonts w:ascii="Arial" w:hAnsi="Arial" w:cs="Arial"/>
          <w:sz w:val="26"/>
          <w:szCs w:val="26"/>
        </w:rPr>
        <w:t xml:space="preserve"> </w:t>
      </w:r>
    </w:p>
    <w:p w:rsidR="00A57D73" w:rsidRDefault="00A57D73" w:rsidP="00674666">
      <w:pPr>
        <w:numPr>
          <w:ilvl w:val="0"/>
          <w:numId w:val="4"/>
        </w:numPr>
        <w:suppressAutoHyphens/>
        <w:autoSpaceDN w:val="0"/>
        <w:spacing w:line="360" w:lineRule="auto"/>
        <w:ind w:left="142" w:hanging="142"/>
        <w:jc w:val="both"/>
        <w:textAlignment w:val="baseline"/>
        <w:rPr>
          <w:rFonts w:ascii="Arial" w:hAnsi="Arial" w:cs="Arial"/>
          <w:sz w:val="26"/>
          <w:szCs w:val="26"/>
        </w:rPr>
      </w:pPr>
      <w:r w:rsidRPr="00E257F5">
        <w:rPr>
          <w:rFonts w:ascii="Arial" w:hAnsi="Arial" w:cs="Arial"/>
          <w:sz w:val="26"/>
          <w:szCs w:val="26"/>
        </w:rPr>
        <w:t xml:space="preserve"> La primera notificación a alguna de las partes se </w:t>
      </w:r>
      <w:r w:rsidR="00242843">
        <w:rPr>
          <w:rFonts w:ascii="Arial" w:hAnsi="Arial" w:cs="Arial"/>
          <w:sz w:val="26"/>
          <w:szCs w:val="26"/>
        </w:rPr>
        <w:t>efectuará</w:t>
      </w:r>
      <w:r w:rsidR="00242843" w:rsidRPr="00E257F5">
        <w:rPr>
          <w:rFonts w:ascii="Arial" w:hAnsi="Arial" w:cs="Arial"/>
          <w:sz w:val="26"/>
          <w:szCs w:val="26"/>
        </w:rPr>
        <w:t xml:space="preserve"> </w:t>
      </w:r>
      <w:r w:rsidRPr="00E257F5">
        <w:rPr>
          <w:rFonts w:ascii="Arial" w:hAnsi="Arial" w:cs="Arial"/>
          <w:sz w:val="26"/>
          <w:szCs w:val="26"/>
        </w:rPr>
        <w:t>de manera personal;</w:t>
      </w:r>
      <w:r w:rsidR="00805DF1">
        <w:rPr>
          <w:rFonts w:ascii="Arial" w:hAnsi="Arial" w:cs="Arial"/>
          <w:sz w:val="26"/>
          <w:szCs w:val="26"/>
        </w:rPr>
        <w:t xml:space="preserve"> </w:t>
      </w:r>
    </w:p>
    <w:p w:rsidR="00A57D73" w:rsidRPr="00E257F5" w:rsidRDefault="00A57D73" w:rsidP="00674666">
      <w:pPr>
        <w:numPr>
          <w:ilvl w:val="0"/>
          <w:numId w:val="4"/>
        </w:numPr>
        <w:suppressAutoHyphens/>
        <w:autoSpaceDN w:val="0"/>
        <w:spacing w:line="360" w:lineRule="auto"/>
        <w:ind w:left="142" w:hanging="142"/>
        <w:jc w:val="both"/>
        <w:textAlignment w:val="baseline"/>
        <w:rPr>
          <w:rFonts w:ascii="Arial" w:hAnsi="Arial" w:cs="Arial"/>
          <w:sz w:val="26"/>
          <w:szCs w:val="26"/>
        </w:rPr>
      </w:pPr>
      <w:r w:rsidRPr="00E257F5">
        <w:rPr>
          <w:rFonts w:ascii="Arial" w:hAnsi="Arial" w:cs="Arial"/>
          <w:sz w:val="26"/>
          <w:szCs w:val="26"/>
        </w:rPr>
        <w:t>Se notificará</w:t>
      </w:r>
      <w:r w:rsidR="008664D4">
        <w:rPr>
          <w:rFonts w:ascii="Arial" w:hAnsi="Arial" w:cs="Arial"/>
          <w:sz w:val="26"/>
          <w:szCs w:val="26"/>
        </w:rPr>
        <w:t>n</w:t>
      </w:r>
      <w:r w:rsidRPr="00E257F5">
        <w:rPr>
          <w:rFonts w:ascii="Arial" w:hAnsi="Arial" w:cs="Arial"/>
          <w:sz w:val="26"/>
          <w:szCs w:val="26"/>
        </w:rPr>
        <w:t xml:space="preserve"> por </w:t>
      </w:r>
      <w:r w:rsidR="00DE12C3">
        <w:rPr>
          <w:rFonts w:ascii="Arial" w:hAnsi="Arial" w:cs="Arial"/>
          <w:sz w:val="26"/>
          <w:szCs w:val="26"/>
        </w:rPr>
        <w:t>listas</w:t>
      </w:r>
      <w:r w:rsidRPr="00E257F5">
        <w:rPr>
          <w:rFonts w:ascii="Arial" w:hAnsi="Arial" w:cs="Arial"/>
          <w:sz w:val="26"/>
          <w:szCs w:val="26"/>
        </w:rPr>
        <w:t xml:space="preserve"> o por </w:t>
      </w:r>
      <w:r w:rsidR="00D962BF">
        <w:rPr>
          <w:rFonts w:ascii="Arial" w:hAnsi="Arial" w:cs="Arial"/>
          <w:sz w:val="26"/>
          <w:szCs w:val="26"/>
        </w:rPr>
        <w:t>correo</w:t>
      </w:r>
      <w:r w:rsidRPr="00E257F5">
        <w:rPr>
          <w:rFonts w:ascii="Arial" w:hAnsi="Arial" w:cs="Arial"/>
          <w:sz w:val="26"/>
          <w:szCs w:val="26"/>
        </w:rPr>
        <w:t xml:space="preserve"> electrónico, los acuerdos </w:t>
      </w:r>
      <w:r w:rsidR="00D962BF">
        <w:rPr>
          <w:rFonts w:ascii="Arial" w:hAnsi="Arial" w:cs="Arial"/>
          <w:sz w:val="26"/>
          <w:szCs w:val="26"/>
        </w:rPr>
        <w:t xml:space="preserve">y resoluciones </w:t>
      </w:r>
      <w:r w:rsidRPr="00E257F5">
        <w:rPr>
          <w:rFonts w:ascii="Arial" w:hAnsi="Arial" w:cs="Arial"/>
          <w:sz w:val="26"/>
          <w:szCs w:val="26"/>
        </w:rPr>
        <w:t>d</w:t>
      </w:r>
      <w:r w:rsidR="008664D4">
        <w:rPr>
          <w:rFonts w:ascii="Arial" w:hAnsi="Arial" w:cs="Arial"/>
          <w:sz w:val="26"/>
          <w:szCs w:val="26"/>
        </w:rPr>
        <w:t>istintos a los señalados en la</w:t>
      </w:r>
      <w:r w:rsidR="00D962BF">
        <w:rPr>
          <w:rFonts w:ascii="Arial" w:hAnsi="Arial" w:cs="Arial"/>
          <w:sz w:val="26"/>
          <w:szCs w:val="26"/>
        </w:rPr>
        <w:t>s</w:t>
      </w:r>
      <w:r w:rsidR="008664D4">
        <w:rPr>
          <w:rFonts w:ascii="Arial" w:hAnsi="Arial" w:cs="Arial"/>
          <w:sz w:val="26"/>
          <w:szCs w:val="26"/>
        </w:rPr>
        <w:t xml:space="preserve"> fracci</w:t>
      </w:r>
      <w:r w:rsidR="00D962BF">
        <w:rPr>
          <w:rFonts w:ascii="Arial" w:hAnsi="Arial" w:cs="Arial"/>
          <w:sz w:val="26"/>
          <w:szCs w:val="26"/>
        </w:rPr>
        <w:t>ones</w:t>
      </w:r>
      <w:r w:rsidRPr="00E257F5">
        <w:rPr>
          <w:rFonts w:ascii="Arial" w:hAnsi="Arial" w:cs="Arial"/>
          <w:sz w:val="26"/>
          <w:szCs w:val="26"/>
        </w:rPr>
        <w:t xml:space="preserve"> anterior</w:t>
      </w:r>
      <w:r w:rsidR="00D962BF">
        <w:rPr>
          <w:rFonts w:ascii="Arial" w:hAnsi="Arial" w:cs="Arial"/>
          <w:sz w:val="26"/>
          <w:szCs w:val="26"/>
        </w:rPr>
        <w:t>es</w:t>
      </w:r>
      <w:r w:rsidRPr="00E257F5">
        <w:rPr>
          <w:rFonts w:ascii="Arial" w:hAnsi="Arial" w:cs="Arial"/>
          <w:sz w:val="26"/>
          <w:szCs w:val="26"/>
        </w:rPr>
        <w:t xml:space="preserve">; </w:t>
      </w:r>
    </w:p>
    <w:p w:rsidR="008664D4" w:rsidRPr="008664D4" w:rsidRDefault="00A57D73" w:rsidP="00674666">
      <w:pPr>
        <w:numPr>
          <w:ilvl w:val="0"/>
          <w:numId w:val="4"/>
        </w:numPr>
        <w:suppressAutoHyphens/>
        <w:autoSpaceDN w:val="0"/>
        <w:spacing w:line="360" w:lineRule="auto"/>
        <w:ind w:left="142" w:hanging="142"/>
        <w:jc w:val="both"/>
        <w:textAlignment w:val="baseline"/>
        <w:rPr>
          <w:rFonts w:ascii="Arial" w:hAnsi="Arial" w:cs="Arial"/>
          <w:sz w:val="26"/>
          <w:szCs w:val="26"/>
        </w:rPr>
      </w:pPr>
      <w:r w:rsidRPr="008664D4">
        <w:rPr>
          <w:rFonts w:ascii="Arial" w:hAnsi="Arial" w:cs="Arial"/>
          <w:sz w:val="26"/>
          <w:szCs w:val="26"/>
        </w:rPr>
        <w:t xml:space="preserve">Las resoluciones, además de notificarse personalmente, también se </w:t>
      </w:r>
      <w:r w:rsidR="00194677">
        <w:rPr>
          <w:rFonts w:ascii="Arial" w:hAnsi="Arial" w:cs="Arial"/>
          <w:sz w:val="26"/>
          <w:szCs w:val="26"/>
        </w:rPr>
        <w:t xml:space="preserve">podrán </w:t>
      </w:r>
      <w:r w:rsidRPr="008664D4">
        <w:rPr>
          <w:rFonts w:ascii="Arial" w:hAnsi="Arial" w:cs="Arial"/>
          <w:sz w:val="26"/>
          <w:szCs w:val="26"/>
        </w:rPr>
        <w:t xml:space="preserve">notificar mediante </w:t>
      </w:r>
      <w:r w:rsidR="00837D33">
        <w:rPr>
          <w:rFonts w:ascii="Arial" w:hAnsi="Arial" w:cs="Arial"/>
          <w:sz w:val="26"/>
          <w:szCs w:val="26"/>
        </w:rPr>
        <w:t>las</w:t>
      </w:r>
      <w:r w:rsidRPr="008664D4">
        <w:rPr>
          <w:rFonts w:ascii="Arial" w:hAnsi="Arial" w:cs="Arial"/>
          <w:sz w:val="26"/>
          <w:szCs w:val="26"/>
        </w:rPr>
        <w:t xml:space="preserve"> </w:t>
      </w:r>
      <w:r w:rsidR="00DE12C3">
        <w:rPr>
          <w:rFonts w:ascii="Arial" w:hAnsi="Arial" w:cs="Arial"/>
          <w:sz w:val="26"/>
          <w:szCs w:val="26"/>
        </w:rPr>
        <w:t>listas</w:t>
      </w:r>
      <w:r w:rsidRPr="008664D4">
        <w:rPr>
          <w:rFonts w:ascii="Arial" w:hAnsi="Arial" w:cs="Arial"/>
          <w:sz w:val="26"/>
          <w:szCs w:val="26"/>
        </w:rPr>
        <w:t xml:space="preserve"> o por </w:t>
      </w:r>
      <w:r w:rsidR="00D962BF">
        <w:rPr>
          <w:rFonts w:ascii="Arial" w:hAnsi="Arial" w:cs="Arial"/>
          <w:sz w:val="26"/>
          <w:szCs w:val="26"/>
        </w:rPr>
        <w:t>correo</w:t>
      </w:r>
      <w:r w:rsidRPr="008664D4">
        <w:rPr>
          <w:rFonts w:ascii="Arial" w:hAnsi="Arial" w:cs="Arial"/>
          <w:sz w:val="26"/>
          <w:szCs w:val="26"/>
        </w:rPr>
        <w:t xml:space="preserve"> electrónico</w:t>
      </w:r>
      <w:r w:rsidR="00194677">
        <w:rPr>
          <w:rFonts w:ascii="Arial" w:hAnsi="Arial" w:cs="Arial"/>
          <w:sz w:val="26"/>
          <w:szCs w:val="26"/>
        </w:rPr>
        <w:t xml:space="preserve">, cuando </w:t>
      </w:r>
      <w:r w:rsidR="00D962BF">
        <w:rPr>
          <w:rFonts w:ascii="Arial" w:hAnsi="Arial" w:cs="Arial"/>
          <w:sz w:val="26"/>
          <w:szCs w:val="26"/>
        </w:rPr>
        <w:t xml:space="preserve">alguna de las partes </w:t>
      </w:r>
      <w:r w:rsidR="00194677">
        <w:rPr>
          <w:rFonts w:ascii="Arial" w:hAnsi="Arial" w:cs="Arial"/>
          <w:sz w:val="26"/>
          <w:szCs w:val="26"/>
        </w:rPr>
        <w:t xml:space="preserve">así </w:t>
      </w:r>
      <w:r w:rsidR="00D962BF">
        <w:rPr>
          <w:rFonts w:ascii="Arial" w:hAnsi="Arial" w:cs="Arial"/>
          <w:sz w:val="26"/>
          <w:szCs w:val="26"/>
        </w:rPr>
        <w:t>lo solicite</w:t>
      </w:r>
      <w:r w:rsidR="00547ED2">
        <w:rPr>
          <w:rFonts w:ascii="Arial" w:hAnsi="Arial" w:cs="Arial"/>
          <w:sz w:val="26"/>
          <w:szCs w:val="26"/>
        </w:rPr>
        <w:t>;</w:t>
      </w:r>
      <w:r w:rsidRPr="008664D4">
        <w:rPr>
          <w:rFonts w:ascii="Arial" w:hAnsi="Arial" w:cs="Arial"/>
          <w:sz w:val="26"/>
          <w:szCs w:val="26"/>
        </w:rPr>
        <w:t xml:space="preserve"> </w:t>
      </w:r>
      <w:r w:rsidR="009876A1">
        <w:rPr>
          <w:rFonts w:ascii="Arial" w:hAnsi="Arial" w:cs="Arial"/>
          <w:sz w:val="26"/>
          <w:szCs w:val="26"/>
        </w:rPr>
        <w:t>y</w:t>
      </w:r>
    </w:p>
    <w:p w:rsidR="00E257F5" w:rsidRDefault="00E257F5" w:rsidP="00674666">
      <w:pPr>
        <w:numPr>
          <w:ilvl w:val="0"/>
          <w:numId w:val="4"/>
        </w:numPr>
        <w:suppressAutoHyphens/>
        <w:autoSpaceDN w:val="0"/>
        <w:spacing w:line="360" w:lineRule="auto"/>
        <w:ind w:left="142" w:hanging="142"/>
        <w:jc w:val="both"/>
        <w:textAlignment w:val="baseline"/>
        <w:rPr>
          <w:rFonts w:ascii="Arial" w:hAnsi="Arial" w:cs="Arial"/>
          <w:sz w:val="26"/>
          <w:szCs w:val="26"/>
        </w:rPr>
      </w:pPr>
      <w:r w:rsidRPr="005F566B">
        <w:rPr>
          <w:rFonts w:ascii="Arial" w:hAnsi="Arial" w:cs="Arial"/>
          <w:sz w:val="26"/>
          <w:szCs w:val="26"/>
        </w:rPr>
        <w:t>Cuando el acuerdo o resolución entrañe</w:t>
      </w:r>
      <w:r w:rsidR="005F566B" w:rsidRPr="005F566B">
        <w:rPr>
          <w:rFonts w:ascii="Arial" w:hAnsi="Arial" w:cs="Arial"/>
          <w:sz w:val="26"/>
          <w:szCs w:val="26"/>
        </w:rPr>
        <w:t xml:space="preserve"> </w:t>
      </w:r>
      <w:r w:rsidRPr="005F566B">
        <w:rPr>
          <w:rFonts w:ascii="Arial" w:hAnsi="Arial" w:cs="Arial"/>
          <w:sz w:val="26"/>
          <w:szCs w:val="26"/>
        </w:rPr>
        <w:t>una citación o un plazo para la práctica de una diligencia, se notificará personalmente</w:t>
      </w:r>
      <w:r w:rsidR="00D962BF">
        <w:rPr>
          <w:rFonts w:ascii="Arial" w:hAnsi="Arial" w:cs="Arial"/>
          <w:sz w:val="26"/>
          <w:szCs w:val="26"/>
        </w:rPr>
        <w:t xml:space="preserve"> o por correo electrónico</w:t>
      </w:r>
      <w:r w:rsidRPr="005F566B">
        <w:rPr>
          <w:rFonts w:ascii="Arial" w:hAnsi="Arial" w:cs="Arial"/>
          <w:sz w:val="26"/>
          <w:szCs w:val="26"/>
        </w:rPr>
        <w:t xml:space="preserve"> al menos </w:t>
      </w:r>
      <w:r w:rsidRPr="00CE2AF7">
        <w:rPr>
          <w:rFonts w:ascii="Arial" w:hAnsi="Arial" w:cs="Arial"/>
          <w:sz w:val="26"/>
          <w:szCs w:val="26"/>
        </w:rPr>
        <w:t xml:space="preserve">con </w:t>
      </w:r>
      <w:r w:rsidR="00CE2AF7">
        <w:rPr>
          <w:rFonts w:ascii="Arial" w:hAnsi="Arial" w:cs="Arial"/>
          <w:sz w:val="26"/>
          <w:szCs w:val="26"/>
        </w:rPr>
        <w:t>tres</w:t>
      </w:r>
      <w:r w:rsidRPr="005F566B">
        <w:rPr>
          <w:rFonts w:ascii="Arial" w:hAnsi="Arial" w:cs="Arial"/>
          <w:sz w:val="26"/>
          <w:szCs w:val="26"/>
        </w:rPr>
        <w:t xml:space="preserve"> días hábiles de anticipación, al día y hora en que se haya de celebrar la actuación o audiencia.</w:t>
      </w:r>
    </w:p>
    <w:p w:rsidR="00E257F5" w:rsidRDefault="00242843" w:rsidP="00242843">
      <w:pPr>
        <w:suppressAutoHyphens/>
        <w:autoSpaceDN w:val="0"/>
        <w:spacing w:line="360" w:lineRule="auto"/>
        <w:jc w:val="both"/>
        <w:textAlignment w:val="baseline"/>
        <w:rPr>
          <w:rFonts w:ascii="Arial" w:hAnsi="Arial" w:cs="Arial"/>
          <w:sz w:val="26"/>
          <w:szCs w:val="26"/>
        </w:rPr>
      </w:pPr>
      <w:r w:rsidRPr="005B34CA">
        <w:rPr>
          <w:rFonts w:ascii="Arial" w:hAnsi="Arial" w:cs="Arial"/>
          <w:sz w:val="26"/>
          <w:szCs w:val="26"/>
        </w:rPr>
        <w:t>Se notificará personalmente o por correo electrónico</w:t>
      </w:r>
      <w:r w:rsidR="005B34CA" w:rsidRPr="005B34CA">
        <w:rPr>
          <w:rFonts w:ascii="Arial" w:hAnsi="Arial" w:cs="Arial"/>
          <w:sz w:val="26"/>
          <w:szCs w:val="26"/>
        </w:rPr>
        <w:t xml:space="preserve">, </w:t>
      </w:r>
      <w:r w:rsidR="005B34CA">
        <w:rPr>
          <w:rFonts w:ascii="Arial" w:hAnsi="Arial" w:cs="Arial"/>
          <w:sz w:val="26"/>
          <w:szCs w:val="26"/>
        </w:rPr>
        <w:t>c</w:t>
      </w:r>
      <w:r w:rsidRPr="005B34CA">
        <w:rPr>
          <w:rFonts w:ascii="Arial" w:hAnsi="Arial" w:cs="Arial"/>
          <w:sz w:val="26"/>
          <w:szCs w:val="26"/>
        </w:rPr>
        <w:t>uando el acuerdo o resolución entrañe un requerimiento</w:t>
      </w:r>
      <w:r w:rsidR="005B34CA">
        <w:rPr>
          <w:rFonts w:ascii="Arial" w:hAnsi="Arial" w:cs="Arial"/>
          <w:sz w:val="26"/>
          <w:szCs w:val="26"/>
        </w:rPr>
        <w:t>.</w:t>
      </w:r>
      <w:r w:rsidRPr="005B34CA">
        <w:rPr>
          <w:rFonts w:ascii="Arial" w:hAnsi="Arial" w:cs="Arial"/>
          <w:sz w:val="26"/>
          <w:szCs w:val="26"/>
        </w:rPr>
        <w:t xml:space="preserve"> </w:t>
      </w:r>
      <w:r w:rsidR="00E257F5" w:rsidRPr="00242843">
        <w:rPr>
          <w:rFonts w:ascii="Arial" w:hAnsi="Arial" w:cs="Arial"/>
          <w:sz w:val="26"/>
          <w:szCs w:val="26"/>
        </w:rPr>
        <w:t xml:space="preserve">Los demás acuerdos o resoluciones, con excepción de </w:t>
      </w:r>
      <w:r w:rsidR="00D962BF" w:rsidRPr="00242843">
        <w:rPr>
          <w:rFonts w:ascii="Arial" w:hAnsi="Arial" w:cs="Arial"/>
          <w:sz w:val="26"/>
          <w:szCs w:val="26"/>
        </w:rPr>
        <w:t>aquellos</w:t>
      </w:r>
      <w:r w:rsidR="00E257F5" w:rsidRPr="00242843">
        <w:rPr>
          <w:rFonts w:ascii="Arial" w:hAnsi="Arial" w:cs="Arial"/>
          <w:sz w:val="26"/>
          <w:szCs w:val="26"/>
        </w:rPr>
        <w:t xml:space="preserve"> respecto de l</w:t>
      </w:r>
      <w:r w:rsidR="00D962BF" w:rsidRPr="005B34CA">
        <w:rPr>
          <w:rFonts w:ascii="Arial" w:hAnsi="Arial" w:cs="Arial"/>
          <w:sz w:val="26"/>
          <w:szCs w:val="26"/>
        </w:rPr>
        <w:t>o</w:t>
      </w:r>
      <w:r w:rsidR="00E257F5" w:rsidRPr="005B34CA">
        <w:rPr>
          <w:rFonts w:ascii="Arial" w:hAnsi="Arial" w:cs="Arial"/>
          <w:sz w:val="26"/>
          <w:szCs w:val="26"/>
        </w:rPr>
        <w:t xml:space="preserve">s cuales la Comisión de Administración, la Visitaduría y </w:t>
      </w:r>
      <w:r w:rsidR="00194677" w:rsidRPr="005B34CA">
        <w:rPr>
          <w:rFonts w:ascii="Arial" w:hAnsi="Arial" w:cs="Arial"/>
          <w:sz w:val="26"/>
          <w:szCs w:val="26"/>
        </w:rPr>
        <w:t xml:space="preserve">la </w:t>
      </w:r>
      <w:r w:rsidR="00E257F5" w:rsidRPr="005B34CA">
        <w:rPr>
          <w:rFonts w:ascii="Arial" w:hAnsi="Arial" w:cs="Arial"/>
          <w:sz w:val="26"/>
          <w:szCs w:val="26"/>
        </w:rPr>
        <w:t>Contralor</w:t>
      </w:r>
      <w:r w:rsidR="00194677" w:rsidRPr="005B34CA">
        <w:rPr>
          <w:rFonts w:ascii="Arial" w:hAnsi="Arial" w:cs="Arial"/>
          <w:sz w:val="26"/>
          <w:szCs w:val="26"/>
        </w:rPr>
        <w:t>ía</w:t>
      </w:r>
      <w:r w:rsidR="00E257F5" w:rsidRPr="005B34CA">
        <w:rPr>
          <w:rFonts w:ascii="Arial" w:hAnsi="Arial" w:cs="Arial"/>
          <w:sz w:val="26"/>
          <w:szCs w:val="26"/>
        </w:rPr>
        <w:t xml:space="preserve"> estimen que deba guardarse sigilo para el éxito de la investigación, se notificarán por</w:t>
      </w:r>
      <w:r w:rsidR="00E257F5" w:rsidRPr="00A85EA6">
        <w:rPr>
          <w:rFonts w:ascii="Arial" w:hAnsi="Arial" w:cs="Arial"/>
          <w:sz w:val="26"/>
          <w:szCs w:val="26"/>
        </w:rPr>
        <w:t xml:space="preserve"> </w:t>
      </w:r>
      <w:r w:rsidR="00D962BF" w:rsidRPr="00A85EA6">
        <w:rPr>
          <w:rFonts w:ascii="Arial" w:hAnsi="Arial" w:cs="Arial"/>
          <w:sz w:val="26"/>
          <w:szCs w:val="26"/>
        </w:rPr>
        <w:t xml:space="preserve">lista </w:t>
      </w:r>
      <w:r w:rsidR="00E257F5" w:rsidRPr="00A85EA6">
        <w:rPr>
          <w:rFonts w:ascii="Arial" w:hAnsi="Arial" w:cs="Arial"/>
          <w:sz w:val="26"/>
          <w:szCs w:val="26"/>
        </w:rPr>
        <w:t>a los servidores públicos y a las demás partes.</w:t>
      </w:r>
      <w:r w:rsidR="001267F8" w:rsidRPr="001267F8">
        <w:rPr>
          <w:rFonts w:ascii="Arial" w:hAnsi="Arial" w:cs="Arial"/>
          <w:sz w:val="26"/>
          <w:szCs w:val="26"/>
        </w:rPr>
        <w:t xml:space="preserve"> </w:t>
      </w:r>
      <w:r w:rsidR="001267F8">
        <w:rPr>
          <w:rFonts w:ascii="Arial" w:hAnsi="Arial" w:cs="Arial"/>
          <w:sz w:val="26"/>
          <w:szCs w:val="26"/>
        </w:rPr>
        <w:t xml:space="preserve">En este caso, la autoridad ordenadora deberá hacerlo del conocimiento de la Oficina de </w:t>
      </w:r>
      <w:r w:rsidR="00826D64">
        <w:rPr>
          <w:rFonts w:ascii="Arial" w:hAnsi="Arial" w:cs="Arial"/>
          <w:sz w:val="26"/>
          <w:szCs w:val="26"/>
        </w:rPr>
        <w:t>Actuarios</w:t>
      </w:r>
      <w:r w:rsidR="001267F8">
        <w:rPr>
          <w:rFonts w:ascii="Arial" w:hAnsi="Arial" w:cs="Arial"/>
          <w:sz w:val="26"/>
          <w:szCs w:val="26"/>
        </w:rPr>
        <w:t xml:space="preserve"> que corresponda.</w:t>
      </w:r>
    </w:p>
    <w:p w:rsidR="001267F8" w:rsidRDefault="001267F8" w:rsidP="00242843">
      <w:pPr>
        <w:suppressAutoHyphens/>
        <w:autoSpaceDN w:val="0"/>
        <w:spacing w:line="360" w:lineRule="auto"/>
        <w:jc w:val="both"/>
        <w:textAlignment w:val="baseline"/>
        <w:rPr>
          <w:rFonts w:ascii="Arial" w:hAnsi="Arial" w:cs="Arial"/>
          <w:sz w:val="26"/>
          <w:szCs w:val="26"/>
        </w:rPr>
      </w:pPr>
      <w:r>
        <w:rPr>
          <w:rFonts w:ascii="Arial" w:hAnsi="Arial" w:cs="Arial"/>
          <w:sz w:val="26"/>
          <w:szCs w:val="26"/>
        </w:rPr>
        <w:t xml:space="preserve">La Visitaduría y la Contraloría deberán informar en el primer auto a las partes que podrán solicitar ser </w:t>
      </w:r>
      <w:r w:rsidR="00826D64">
        <w:rPr>
          <w:rFonts w:ascii="Arial" w:hAnsi="Arial" w:cs="Arial"/>
          <w:sz w:val="26"/>
          <w:szCs w:val="26"/>
        </w:rPr>
        <w:t>notificadas</w:t>
      </w:r>
      <w:r>
        <w:rPr>
          <w:rFonts w:ascii="Arial" w:hAnsi="Arial" w:cs="Arial"/>
          <w:sz w:val="26"/>
          <w:szCs w:val="26"/>
        </w:rPr>
        <w:t xml:space="preserve"> por correo electrónico en los términos del presente acuerdo. </w:t>
      </w:r>
    </w:p>
    <w:p w:rsidR="003F2E05" w:rsidRPr="000D16EB" w:rsidRDefault="003F2E05" w:rsidP="00064F86">
      <w:pPr>
        <w:autoSpaceDE w:val="0"/>
        <w:autoSpaceDN w:val="0"/>
        <w:adjustRightInd w:val="0"/>
        <w:spacing w:before="100" w:beforeAutospacing="1" w:after="100" w:afterAutospacing="1" w:line="360" w:lineRule="auto"/>
        <w:jc w:val="both"/>
        <w:rPr>
          <w:rFonts w:ascii="Arial" w:hAnsi="Arial" w:cs="Arial"/>
          <w:b/>
          <w:bCs/>
          <w:color w:val="000000"/>
          <w:sz w:val="26"/>
          <w:szCs w:val="26"/>
        </w:rPr>
      </w:pPr>
      <w:r w:rsidRPr="000D16EB">
        <w:rPr>
          <w:rFonts w:ascii="Arial" w:hAnsi="Arial" w:cs="Arial"/>
          <w:b/>
          <w:bCs/>
          <w:color w:val="000000"/>
          <w:sz w:val="26"/>
          <w:szCs w:val="26"/>
        </w:rPr>
        <w:t>Plazo para notificar</w:t>
      </w:r>
    </w:p>
    <w:p w:rsidR="003F2E05" w:rsidRPr="000D16EB" w:rsidRDefault="003F2E05" w:rsidP="00064F86">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0D16EB">
        <w:rPr>
          <w:rFonts w:ascii="Arial" w:hAnsi="Arial" w:cs="Arial"/>
          <w:b/>
          <w:bCs/>
          <w:color w:val="000000"/>
          <w:sz w:val="26"/>
          <w:szCs w:val="26"/>
        </w:rPr>
        <w:t xml:space="preserve">Artículo </w:t>
      </w:r>
      <w:r w:rsidR="005F566B">
        <w:rPr>
          <w:rFonts w:ascii="Arial" w:hAnsi="Arial" w:cs="Arial"/>
          <w:b/>
          <w:bCs/>
          <w:color w:val="000000"/>
          <w:sz w:val="26"/>
          <w:szCs w:val="26"/>
        </w:rPr>
        <w:t>6</w:t>
      </w:r>
      <w:r w:rsidRPr="000D16EB">
        <w:rPr>
          <w:rFonts w:ascii="Arial" w:hAnsi="Arial" w:cs="Arial"/>
          <w:b/>
          <w:bCs/>
          <w:color w:val="000000"/>
          <w:sz w:val="26"/>
          <w:szCs w:val="26"/>
        </w:rPr>
        <w:t>.</w:t>
      </w:r>
      <w:r w:rsidRPr="000D16EB">
        <w:rPr>
          <w:rFonts w:ascii="Arial" w:hAnsi="Arial" w:cs="Arial"/>
          <w:bCs/>
          <w:color w:val="000000"/>
          <w:sz w:val="26"/>
          <w:szCs w:val="26"/>
        </w:rPr>
        <w:t xml:space="preserve"> Las notificaciones se harán a más </w:t>
      </w:r>
      <w:r w:rsidRPr="00846726">
        <w:rPr>
          <w:rFonts w:ascii="Arial" w:hAnsi="Arial" w:cs="Arial"/>
          <w:bCs/>
          <w:color w:val="000000"/>
          <w:sz w:val="26"/>
          <w:szCs w:val="26"/>
        </w:rPr>
        <w:t xml:space="preserve">tardar dentro de </w:t>
      </w:r>
      <w:r w:rsidRPr="00CE2AF7">
        <w:rPr>
          <w:rFonts w:ascii="Arial" w:hAnsi="Arial" w:cs="Arial"/>
          <w:bCs/>
          <w:sz w:val="26"/>
          <w:szCs w:val="26"/>
        </w:rPr>
        <w:t xml:space="preserve">los </w:t>
      </w:r>
      <w:r w:rsidR="008F208C" w:rsidRPr="00CE2AF7">
        <w:rPr>
          <w:rFonts w:ascii="Arial" w:hAnsi="Arial" w:cs="Arial"/>
          <w:bCs/>
          <w:sz w:val="26"/>
          <w:szCs w:val="26"/>
        </w:rPr>
        <w:t>cinco</w:t>
      </w:r>
      <w:r w:rsidRPr="00846726">
        <w:rPr>
          <w:rFonts w:ascii="Arial" w:hAnsi="Arial" w:cs="Arial"/>
          <w:bCs/>
          <w:color w:val="000000"/>
          <w:sz w:val="26"/>
          <w:szCs w:val="26"/>
        </w:rPr>
        <w:t xml:space="preserve"> días hábiles siguientes en que se dicten las resolucione</w:t>
      </w:r>
      <w:r w:rsidRPr="000D16EB">
        <w:rPr>
          <w:rFonts w:ascii="Arial" w:hAnsi="Arial" w:cs="Arial"/>
          <w:bCs/>
          <w:color w:val="000000"/>
          <w:sz w:val="26"/>
          <w:szCs w:val="26"/>
        </w:rPr>
        <w:t xml:space="preserve">s que las motiven. Para este efecto, quedarán a cargo de la </w:t>
      </w:r>
      <w:r w:rsidR="00E61050" w:rsidRPr="000D16EB">
        <w:rPr>
          <w:rFonts w:ascii="Arial" w:hAnsi="Arial" w:cs="Arial"/>
          <w:bCs/>
          <w:color w:val="000000"/>
          <w:sz w:val="26"/>
          <w:szCs w:val="26"/>
        </w:rPr>
        <w:t>Oficina de</w:t>
      </w:r>
      <w:r w:rsidRPr="000D16EB">
        <w:rPr>
          <w:rFonts w:ascii="Arial" w:hAnsi="Arial" w:cs="Arial"/>
          <w:bCs/>
          <w:color w:val="000000"/>
          <w:sz w:val="26"/>
          <w:szCs w:val="26"/>
        </w:rPr>
        <w:t xml:space="preserve"> Actuarios de la Sala Superior</w:t>
      </w:r>
      <w:r w:rsidR="00E61050" w:rsidRPr="000D16EB">
        <w:rPr>
          <w:rFonts w:ascii="Arial" w:hAnsi="Arial" w:cs="Arial"/>
          <w:bCs/>
          <w:color w:val="000000"/>
          <w:sz w:val="26"/>
          <w:szCs w:val="26"/>
        </w:rPr>
        <w:t xml:space="preserve"> y en su caso a la </w:t>
      </w:r>
      <w:r w:rsidR="00E61050" w:rsidRPr="00837D33">
        <w:rPr>
          <w:rFonts w:ascii="Arial" w:hAnsi="Arial" w:cs="Arial"/>
          <w:sz w:val="26"/>
          <w:szCs w:val="26"/>
        </w:rPr>
        <w:t>Oficina de Actuarios Regional</w:t>
      </w:r>
      <w:r w:rsidR="001B0C55" w:rsidRPr="00837D33">
        <w:rPr>
          <w:rFonts w:ascii="Arial" w:hAnsi="Arial" w:cs="Arial"/>
          <w:sz w:val="26"/>
          <w:szCs w:val="26"/>
        </w:rPr>
        <w:t>,</w:t>
      </w:r>
      <w:r w:rsidR="001B0C55" w:rsidRPr="000D16EB">
        <w:rPr>
          <w:rFonts w:ascii="Arial" w:hAnsi="Arial" w:cs="Arial"/>
          <w:b/>
          <w:sz w:val="26"/>
          <w:szCs w:val="26"/>
        </w:rPr>
        <w:t xml:space="preserve"> </w:t>
      </w:r>
      <w:r w:rsidR="001B0C55" w:rsidRPr="000D16EB">
        <w:rPr>
          <w:rFonts w:ascii="Arial" w:hAnsi="Arial" w:cs="Arial"/>
          <w:bCs/>
          <w:color w:val="000000"/>
          <w:sz w:val="26"/>
          <w:szCs w:val="26"/>
        </w:rPr>
        <w:t>según corresponda</w:t>
      </w:r>
      <w:r w:rsidRPr="000D16EB">
        <w:rPr>
          <w:rFonts w:ascii="Arial" w:hAnsi="Arial" w:cs="Arial"/>
          <w:bCs/>
          <w:color w:val="000000"/>
          <w:sz w:val="26"/>
          <w:szCs w:val="26"/>
        </w:rPr>
        <w:t>.</w:t>
      </w:r>
    </w:p>
    <w:p w:rsidR="001B0C55" w:rsidRDefault="001B0C55" w:rsidP="001B0C55">
      <w:pPr>
        <w:autoSpaceDE w:val="0"/>
        <w:autoSpaceDN w:val="0"/>
        <w:adjustRightInd w:val="0"/>
        <w:spacing w:after="0" w:line="360" w:lineRule="auto"/>
        <w:jc w:val="both"/>
        <w:rPr>
          <w:rFonts w:ascii="Arial" w:hAnsi="Arial" w:cs="Arial"/>
          <w:sz w:val="26"/>
          <w:szCs w:val="26"/>
        </w:rPr>
      </w:pPr>
      <w:r w:rsidRPr="000D16EB">
        <w:rPr>
          <w:rFonts w:ascii="Arial" w:hAnsi="Arial" w:cs="Arial"/>
          <w:sz w:val="26"/>
          <w:szCs w:val="26"/>
        </w:rPr>
        <w:t xml:space="preserve">Para el caso de notificaciones fuera del Distrito Federal y Municipios conurbados, las notificaciones se ordenarán a través de los Actuarios de las Salas Regionales, según la circunscripción electoral a que corresponda el domicilio de la notificación. </w:t>
      </w:r>
    </w:p>
    <w:p w:rsidR="002F6FEA" w:rsidRPr="000D16EB" w:rsidRDefault="002F6FEA" w:rsidP="001B0C55">
      <w:pPr>
        <w:autoSpaceDE w:val="0"/>
        <w:autoSpaceDN w:val="0"/>
        <w:adjustRightInd w:val="0"/>
        <w:spacing w:after="0" w:line="360" w:lineRule="auto"/>
        <w:jc w:val="both"/>
        <w:rPr>
          <w:rFonts w:ascii="Arial" w:hAnsi="Arial" w:cs="Arial"/>
          <w:sz w:val="26"/>
          <w:szCs w:val="26"/>
        </w:rPr>
      </w:pPr>
    </w:p>
    <w:p w:rsidR="001B0C55" w:rsidRDefault="001B0C55" w:rsidP="001B0C55">
      <w:pPr>
        <w:autoSpaceDE w:val="0"/>
        <w:autoSpaceDN w:val="0"/>
        <w:adjustRightInd w:val="0"/>
        <w:spacing w:after="0" w:line="360" w:lineRule="auto"/>
        <w:jc w:val="both"/>
        <w:rPr>
          <w:rFonts w:ascii="Arial" w:hAnsi="Arial" w:cs="Arial"/>
          <w:sz w:val="26"/>
          <w:szCs w:val="26"/>
        </w:rPr>
      </w:pPr>
      <w:r w:rsidRPr="000D16EB">
        <w:rPr>
          <w:rFonts w:ascii="Arial" w:hAnsi="Arial" w:cs="Arial"/>
          <w:sz w:val="26"/>
          <w:szCs w:val="26"/>
        </w:rPr>
        <w:t>Cuando por la naturaleza o contenido de las notificaciones así se requiera, podrá acordarse que las actuaciones se lleven a cabo a través de la Oficina de Actuarios de Sala Superior.</w:t>
      </w:r>
    </w:p>
    <w:p w:rsidR="008F208C" w:rsidRDefault="008F208C" w:rsidP="001B0C55">
      <w:pPr>
        <w:autoSpaceDE w:val="0"/>
        <w:autoSpaceDN w:val="0"/>
        <w:adjustRightInd w:val="0"/>
        <w:spacing w:after="0" w:line="360" w:lineRule="auto"/>
        <w:jc w:val="both"/>
        <w:rPr>
          <w:rFonts w:ascii="Arial" w:hAnsi="Arial" w:cs="Arial"/>
          <w:sz w:val="26"/>
          <w:szCs w:val="26"/>
        </w:rPr>
      </w:pPr>
    </w:p>
    <w:p w:rsidR="005B34CA" w:rsidRDefault="008F208C" w:rsidP="001B0C55">
      <w:pPr>
        <w:autoSpaceDE w:val="0"/>
        <w:autoSpaceDN w:val="0"/>
        <w:adjustRightInd w:val="0"/>
        <w:spacing w:after="0" w:line="360" w:lineRule="auto"/>
        <w:jc w:val="both"/>
        <w:rPr>
          <w:rFonts w:ascii="Arial" w:hAnsi="Arial" w:cs="Arial"/>
          <w:sz w:val="26"/>
          <w:szCs w:val="26"/>
        </w:rPr>
      </w:pPr>
      <w:r w:rsidRPr="00CE2AF7">
        <w:rPr>
          <w:rFonts w:ascii="Arial" w:hAnsi="Arial" w:cs="Arial"/>
          <w:sz w:val="26"/>
          <w:szCs w:val="26"/>
        </w:rPr>
        <w:t>Durante el tiempo de los procesos electorales, se dará prioridad a las notificaciones de los asuntos de carácter jurisdiccional.</w:t>
      </w:r>
      <w:r w:rsidR="005B34CA">
        <w:rPr>
          <w:rFonts w:ascii="Arial" w:hAnsi="Arial" w:cs="Arial"/>
          <w:sz w:val="26"/>
          <w:szCs w:val="26"/>
        </w:rPr>
        <w:t xml:space="preserve"> En este caso, si la notificación tiene relación con alguna de las señaladas en las fracciones V y VI del artículo 5, la Oficina de Actuarios correspondiente devolverá de inmediato el acuerdo o resolución</w:t>
      </w:r>
      <w:r w:rsidR="00A85EA6">
        <w:rPr>
          <w:rFonts w:ascii="Arial" w:hAnsi="Arial" w:cs="Arial"/>
          <w:sz w:val="26"/>
          <w:szCs w:val="26"/>
        </w:rPr>
        <w:t xml:space="preserve"> pendiente</w:t>
      </w:r>
      <w:r w:rsidR="005B34CA">
        <w:rPr>
          <w:rFonts w:ascii="Arial" w:hAnsi="Arial" w:cs="Arial"/>
          <w:sz w:val="26"/>
          <w:szCs w:val="26"/>
        </w:rPr>
        <w:t xml:space="preserve"> </w:t>
      </w:r>
      <w:r w:rsidR="00A85EA6">
        <w:rPr>
          <w:rFonts w:ascii="Arial" w:hAnsi="Arial" w:cs="Arial"/>
          <w:sz w:val="26"/>
          <w:szCs w:val="26"/>
        </w:rPr>
        <w:t>por</w:t>
      </w:r>
      <w:r w:rsidR="005B34CA">
        <w:rPr>
          <w:rFonts w:ascii="Arial" w:hAnsi="Arial" w:cs="Arial"/>
          <w:sz w:val="26"/>
          <w:szCs w:val="26"/>
        </w:rPr>
        <w:t xml:space="preserve"> notificar, </w:t>
      </w:r>
      <w:r w:rsidR="00A85EA6">
        <w:rPr>
          <w:rFonts w:ascii="Arial" w:hAnsi="Arial" w:cs="Arial"/>
          <w:sz w:val="26"/>
          <w:szCs w:val="26"/>
        </w:rPr>
        <w:t>a</w:t>
      </w:r>
      <w:r w:rsidR="005B34CA">
        <w:rPr>
          <w:rFonts w:ascii="Arial" w:hAnsi="Arial" w:cs="Arial"/>
          <w:sz w:val="26"/>
          <w:szCs w:val="26"/>
        </w:rPr>
        <w:t xml:space="preserve"> efecto de que el órgano ordenador lo tome en cuenta </w:t>
      </w:r>
      <w:r w:rsidR="00A85EA6">
        <w:rPr>
          <w:rFonts w:ascii="Arial" w:hAnsi="Arial" w:cs="Arial"/>
          <w:sz w:val="26"/>
          <w:szCs w:val="26"/>
        </w:rPr>
        <w:t>para</w:t>
      </w:r>
      <w:r w:rsidR="005B34CA">
        <w:rPr>
          <w:rFonts w:ascii="Arial" w:hAnsi="Arial" w:cs="Arial"/>
          <w:sz w:val="26"/>
          <w:szCs w:val="26"/>
        </w:rPr>
        <w:t xml:space="preserve"> la modificación de las citaciones o plazos.</w:t>
      </w:r>
    </w:p>
    <w:p w:rsidR="00A85EA6" w:rsidRDefault="00A85EA6" w:rsidP="001B0C55">
      <w:pPr>
        <w:autoSpaceDE w:val="0"/>
        <w:autoSpaceDN w:val="0"/>
        <w:adjustRightInd w:val="0"/>
        <w:spacing w:after="0" w:line="360" w:lineRule="auto"/>
        <w:jc w:val="both"/>
        <w:rPr>
          <w:rFonts w:ascii="Arial" w:hAnsi="Arial" w:cs="Arial"/>
          <w:sz w:val="26"/>
          <w:szCs w:val="26"/>
        </w:rPr>
      </w:pPr>
    </w:p>
    <w:p w:rsidR="008F208C" w:rsidRDefault="005B34CA" w:rsidP="001B0C55">
      <w:pPr>
        <w:autoSpaceDE w:val="0"/>
        <w:autoSpaceDN w:val="0"/>
        <w:adjustRightInd w:val="0"/>
        <w:spacing w:after="0" w:line="360" w:lineRule="auto"/>
        <w:jc w:val="both"/>
        <w:rPr>
          <w:rFonts w:ascii="Arial" w:hAnsi="Arial" w:cs="Arial"/>
          <w:sz w:val="26"/>
          <w:szCs w:val="26"/>
        </w:rPr>
      </w:pPr>
      <w:r>
        <w:rPr>
          <w:rFonts w:ascii="Arial" w:hAnsi="Arial" w:cs="Arial"/>
          <w:sz w:val="26"/>
          <w:szCs w:val="26"/>
        </w:rPr>
        <w:t xml:space="preserve">Queda exceptuado de lo establecido en el párrafo anterior, la notificación que </w:t>
      </w:r>
      <w:r w:rsidR="00912552">
        <w:rPr>
          <w:rFonts w:ascii="Arial" w:hAnsi="Arial" w:cs="Arial"/>
          <w:sz w:val="26"/>
          <w:szCs w:val="26"/>
        </w:rPr>
        <w:t>ordene</w:t>
      </w:r>
      <w:r>
        <w:rPr>
          <w:rFonts w:ascii="Arial" w:hAnsi="Arial" w:cs="Arial"/>
          <w:sz w:val="26"/>
          <w:szCs w:val="26"/>
        </w:rPr>
        <w:t xml:space="preserve"> el inicio de un procedimiento administrativo</w:t>
      </w:r>
      <w:r w:rsidR="00912552">
        <w:rPr>
          <w:rFonts w:ascii="Arial" w:hAnsi="Arial" w:cs="Arial"/>
          <w:sz w:val="26"/>
          <w:szCs w:val="26"/>
        </w:rPr>
        <w:t xml:space="preserve"> o la que determine </w:t>
      </w:r>
      <w:r w:rsidR="0051702F" w:rsidRPr="0051702F">
        <w:rPr>
          <w:rFonts w:ascii="Arial" w:hAnsi="Arial" w:cs="Arial"/>
          <w:sz w:val="26"/>
          <w:szCs w:val="26"/>
        </w:rPr>
        <w:t>imponer sanciones como resultado de los procedimientos administrativos de responsabilidad</w:t>
      </w:r>
      <w:r w:rsidR="00912552">
        <w:rPr>
          <w:rFonts w:ascii="Arial" w:hAnsi="Arial" w:cs="Arial"/>
          <w:sz w:val="26"/>
          <w:szCs w:val="26"/>
        </w:rPr>
        <w:t>,</w:t>
      </w:r>
      <w:r w:rsidR="0051702F" w:rsidRPr="0051702F">
        <w:rPr>
          <w:rFonts w:ascii="Arial" w:hAnsi="Arial" w:cs="Arial"/>
          <w:sz w:val="26"/>
          <w:szCs w:val="26"/>
        </w:rPr>
        <w:t xml:space="preserve"> </w:t>
      </w:r>
      <w:r w:rsidR="00912552">
        <w:rPr>
          <w:rFonts w:ascii="Arial" w:hAnsi="Arial" w:cs="Arial"/>
          <w:sz w:val="26"/>
          <w:szCs w:val="26"/>
        </w:rPr>
        <w:t>que implique la actualización del término de prescripción.</w:t>
      </w:r>
    </w:p>
    <w:p w:rsidR="001267F8" w:rsidRDefault="001267F8" w:rsidP="001B0C55">
      <w:pPr>
        <w:autoSpaceDE w:val="0"/>
        <w:autoSpaceDN w:val="0"/>
        <w:adjustRightInd w:val="0"/>
        <w:spacing w:after="0" w:line="360" w:lineRule="auto"/>
        <w:jc w:val="both"/>
        <w:rPr>
          <w:rFonts w:ascii="Arial" w:hAnsi="Arial" w:cs="Arial"/>
          <w:sz w:val="26"/>
          <w:szCs w:val="26"/>
        </w:rPr>
      </w:pPr>
    </w:p>
    <w:p w:rsidR="001267F8" w:rsidRPr="00CE2AF7" w:rsidRDefault="001267F8" w:rsidP="001B0C55">
      <w:pPr>
        <w:autoSpaceDE w:val="0"/>
        <w:autoSpaceDN w:val="0"/>
        <w:adjustRightInd w:val="0"/>
        <w:spacing w:after="0" w:line="360" w:lineRule="auto"/>
        <w:jc w:val="both"/>
        <w:rPr>
          <w:rFonts w:ascii="Arial" w:hAnsi="Arial" w:cs="Arial"/>
          <w:sz w:val="26"/>
          <w:szCs w:val="26"/>
        </w:rPr>
      </w:pPr>
      <w:r>
        <w:rPr>
          <w:rFonts w:ascii="Arial" w:hAnsi="Arial" w:cs="Arial"/>
          <w:sz w:val="26"/>
          <w:szCs w:val="26"/>
        </w:rPr>
        <w:t>En casos de urgencia, previa justificación de la misma por parte de la autoridad ordenadora, se deberá atender el plazo señalado en el párrafo primero del presente artículo.</w:t>
      </w:r>
    </w:p>
    <w:p w:rsidR="003F2E05" w:rsidRPr="000D16EB" w:rsidRDefault="003F2E05" w:rsidP="00064F86">
      <w:pPr>
        <w:autoSpaceDE w:val="0"/>
        <w:autoSpaceDN w:val="0"/>
        <w:adjustRightInd w:val="0"/>
        <w:spacing w:before="100" w:beforeAutospacing="1" w:after="100" w:afterAutospacing="1" w:line="360" w:lineRule="auto"/>
        <w:jc w:val="both"/>
        <w:rPr>
          <w:rFonts w:ascii="Arial" w:hAnsi="Arial" w:cs="Arial"/>
          <w:b/>
          <w:bCs/>
          <w:color w:val="000000"/>
          <w:sz w:val="26"/>
          <w:szCs w:val="26"/>
        </w:rPr>
      </w:pPr>
      <w:r w:rsidRPr="000D16EB">
        <w:rPr>
          <w:rFonts w:ascii="Arial" w:hAnsi="Arial" w:cs="Arial"/>
          <w:b/>
          <w:bCs/>
          <w:color w:val="000000"/>
          <w:sz w:val="26"/>
          <w:szCs w:val="26"/>
        </w:rPr>
        <w:t>Días y horas para notificar</w:t>
      </w:r>
    </w:p>
    <w:p w:rsidR="003F2E05" w:rsidRDefault="003F2E05" w:rsidP="00064F86">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0D16EB">
        <w:rPr>
          <w:rFonts w:ascii="Arial" w:hAnsi="Arial" w:cs="Arial"/>
          <w:b/>
          <w:bCs/>
          <w:color w:val="000000"/>
          <w:sz w:val="26"/>
          <w:szCs w:val="26"/>
        </w:rPr>
        <w:t xml:space="preserve">Artículo </w:t>
      </w:r>
      <w:r w:rsidR="00D236A2" w:rsidRPr="000D16EB">
        <w:rPr>
          <w:rFonts w:ascii="Arial" w:hAnsi="Arial" w:cs="Arial"/>
          <w:b/>
          <w:bCs/>
          <w:color w:val="000000"/>
          <w:sz w:val="26"/>
          <w:szCs w:val="26"/>
        </w:rPr>
        <w:t>7</w:t>
      </w:r>
      <w:r w:rsidRPr="000D16EB">
        <w:rPr>
          <w:rFonts w:ascii="Arial" w:hAnsi="Arial" w:cs="Arial"/>
          <w:b/>
          <w:bCs/>
          <w:color w:val="000000"/>
          <w:sz w:val="26"/>
          <w:szCs w:val="26"/>
        </w:rPr>
        <w:t>.</w:t>
      </w:r>
      <w:r w:rsidRPr="000D16EB">
        <w:rPr>
          <w:rFonts w:ascii="Arial" w:hAnsi="Arial" w:cs="Arial"/>
          <w:bCs/>
          <w:color w:val="000000"/>
          <w:sz w:val="26"/>
          <w:szCs w:val="26"/>
        </w:rPr>
        <w:t xml:space="preserve"> Las notificaciones se realizarán en días y horas hábiles al servidor público</w:t>
      </w:r>
      <w:r w:rsidR="004E0DEE">
        <w:rPr>
          <w:rFonts w:ascii="Arial" w:hAnsi="Arial" w:cs="Arial"/>
          <w:bCs/>
          <w:color w:val="000000"/>
          <w:sz w:val="26"/>
          <w:szCs w:val="26"/>
        </w:rPr>
        <w:t xml:space="preserve"> y a los particulares </w:t>
      </w:r>
      <w:r w:rsidRPr="000D16EB">
        <w:rPr>
          <w:rFonts w:ascii="Arial" w:hAnsi="Arial" w:cs="Arial"/>
          <w:bCs/>
          <w:color w:val="000000"/>
          <w:sz w:val="26"/>
          <w:szCs w:val="26"/>
        </w:rPr>
        <w:t>o por conducto de la persona que ést</w:t>
      </w:r>
      <w:r w:rsidR="00805DF1">
        <w:rPr>
          <w:rFonts w:ascii="Arial" w:hAnsi="Arial" w:cs="Arial"/>
          <w:bCs/>
          <w:color w:val="000000"/>
          <w:sz w:val="26"/>
          <w:szCs w:val="26"/>
        </w:rPr>
        <w:t>os</w:t>
      </w:r>
      <w:r w:rsidRPr="000D16EB">
        <w:rPr>
          <w:rFonts w:ascii="Arial" w:hAnsi="Arial" w:cs="Arial"/>
          <w:bCs/>
          <w:color w:val="000000"/>
          <w:sz w:val="26"/>
          <w:szCs w:val="26"/>
        </w:rPr>
        <w:t xml:space="preserve"> haya</w:t>
      </w:r>
      <w:r w:rsidR="00805DF1">
        <w:rPr>
          <w:rFonts w:ascii="Arial" w:hAnsi="Arial" w:cs="Arial"/>
          <w:bCs/>
          <w:color w:val="000000"/>
          <w:sz w:val="26"/>
          <w:szCs w:val="26"/>
        </w:rPr>
        <w:t>n</w:t>
      </w:r>
      <w:r w:rsidRPr="000D16EB">
        <w:rPr>
          <w:rFonts w:ascii="Arial" w:hAnsi="Arial" w:cs="Arial"/>
          <w:bCs/>
          <w:color w:val="000000"/>
          <w:sz w:val="26"/>
          <w:szCs w:val="26"/>
        </w:rPr>
        <w:t xml:space="preserve"> autorizado para el efecto.</w:t>
      </w:r>
    </w:p>
    <w:p w:rsidR="00832BB1" w:rsidRPr="00832BB1" w:rsidRDefault="00832BB1" w:rsidP="00832BB1">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832BB1">
        <w:rPr>
          <w:rFonts w:ascii="Arial" w:hAnsi="Arial" w:cs="Arial"/>
          <w:bCs/>
          <w:color w:val="000000"/>
          <w:sz w:val="26"/>
          <w:szCs w:val="26"/>
        </w:rPr>
        <w:t xml:space="preserve">Son días hábiles todos los del año, menos los </w:t>
      </w:r>
      <w:r>
        <w:rPr>
          <w:rFonts w:ascii="Arial" w:hAnsi="Arial" w:cs="Arial"/>
          <w:bCs/>
          <w:color w:val="000000"/>
          <w:sz w:val="26"/>
          <w:szCs w:val="26"/>
        </w:rPr>
        <w:t xml:space="preserve">sábados, </w:t>
      </w:r>
      <w:r w:rsidRPr="00832BB1">
        <w:rPr>
          <w:rFonts w:ascii="Arial" w:hAnsi="Arial" w:cs="Arial"/>
          <w:bCs/>
          <w:color w:val="000000"/>
          <w:sz w:val="26"/>
          <w:szCs w:val="26"/>
        </w:rPr>
        <w:t>domingos y aquellos que la ley declare festivos. Son horas hábiles las comprendidas entre las ocho y las diecinueve.</w:t>
      </w:r>
    </w:p>
    <w:p w:rsidR="00832BB1" w:rsidRPr="00832BB1" w:rsidRDefault="00832BB1" w:rsidP="00832BB1">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832BB1">
        <w:rPr>
          <w:rFonts w:ascii="Arial" w:hAnsi="Arial" w:cs="Arial"/>
          <w:bCs/>
          <w:color w:val="000000"/>
          <w:sz w:val="26"/>
          <w:szCs w:val="26"/>
        </w:rPr>
        <w:t>La Comisión de Administración, la Visitaduría Judicial y la Contraloría Interna pueden habilitar días y horas inhábiles, cuando hubiere causa urgente que lo exija, expresando cuál es ésta y las diligencias que hayan de practicarse.</w:t>
      </w:r>
    </w:p>
    <w:p w:rsidR="00832BB1" w:rsidRDefault="00832BB1" w:rsidP="00832BB1">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832BB1">
        <w:rPr>
          <w:rFonts w:ascii="Arial" w:hAnsi="Arial" w:cs="Arial"/>
          <w:bCs/>
          <w:color w:val="000000"/>
          <w:sz w:val="26"/>
          <w:szCs w:val="26"/>
        </w:rPr>
        <w:t>Si una diligencia se inició en día y hora hábiles, puede llevarse hasta su fin, sin interrupción y sin necesidad de habilitación expresa.</w:t>
      </w:r>
    </w:p>
    <w:p w:rsidR="00832BB1" w:rsidRPr="00832BB1" w:rsidRDefault="00832BB1" w:rsidP="00832BB1">
      <w:pPr>
        <w:autoSpaceDE w:val="0"/>
        <w:autoSpaceDN w:val="0"/>
        <w:adjustRightInd w:val="0"/>
        <w:spacing w:before="100" w:beforeAutospacing="1" w:after="100" w:afterAutospacing="1" w:line="360" w:lineRule="auto"/>
        <w:jc w:val="both"/>
        <w:rPr>
          <w:rFonts w:ascii="Arial" w:hAnsi="Arial" w:cs="Arial"/>
          <w:b/>
          <w:bCs/>
          <w:color w:val="000000"/>
          <w:sz w:val="26"/>
          <w:szCs w:val="26"/>
        </w:rPr>
      </w:pPr>
      <w:r w:rsidRPr="00832BB1">
        <w:rPr>
          <w:rFonts w:ascii="Arial" w:hAnsi="Arial" w:cs="Arial"/>
          <w:b/>
          <w:bCs/>
          <w:color w:val="000000"/>
          <w:sz w:val="26"/>
          <w:szCs w:val="26"/>
        </w:rPr>
        <w:t>Personas autorizadas para notificarse</w:t>
      </w:r>
    </w:p>
    <w:p w:rsidR="00832BB1" w:rsidRPr="00832BB1" w:rsidRDefault="00832BB1" w:rsidP="00832BB1">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832BB1">
        <w:rPr>
          <w:rFonts w:ascii="Arial" w:hAnsi="Arial" w:cs="Arial"/>
          <w:b/>
          <w:bCs/>
          <w:color w:val="000000"/>
          <w:sz w:val="26"/>
          <w:szCs w:val="26"/>
        </w:rPr>
        <w:t>Artículo 8.</w:t>
      </w:r>
      <w:r w:rsidRPr="00832BB1">
        <w:rPr>
          <w:rFonts w:ascii="Arial" w:hAnsi="Arial" w:cs="Arial"/>
          <w:bCs/>
          <w:color w:val="000000"/>
          <w:sz w:val="26"/>
          <w:szCs w:val="26"/>
        </w:rPr>
        <w:t xml:space="preserve"> El servidor público sujeto a procedimiento y, en su caso, el quejoso o denunciante, podrán autorizar para oír y recibir toda clase de notificaciones o documentos en su nombre, a cualquier persona con capacidad legal, quien también quedará facultada para ofrecer y rendir pruebas, alegar en las audiencias, solicitar su suspensión o diferimiento, pedir se dicte la resolución correspondiente y realizar cualquier acto que resulte necesario para la defensa de los derechos del autorizante, pero no podrá sustituir o delegar dichas facultades en un tercero.</w:t>
      </w:r>
    </w:p>
    <w:p w:rsidR="00832BB1" w:rsidRPr="00832BB1" w:rsidRDefault="00832BB1" w:rsidP="00832BB1">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832BB1">
        <w:rPr>
          <w:rFonts w:ascii="Arial" w:hAnsi="Arial" w:cs="Arial"/>
          <w:bCs/>
          <w:color w:val="000000"/>
          <w:sz w:val="26"/>
          <w:szCs w:val="26"/>
        </w:rPr>
        <w:t>El autorizado una vez que haya aceptado el cargo, expresa o tácitamente, no podrá renunciar a éste sin que quede debidamente substituido. Se entenderá que hay aceptación tácita de la autorización, cuando hubiere realizado cualquier acto en representación del servidor público sujeto al procedimiento.</w:t>
      </w:r>
    </w:p>
    <w:p w:rsidR="00832BB1" w:rsidRPr="00832BB1" w:rsidRDefault="00832BB1" w:rsidP="00832BB1">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832BB1">
        <w:rPr>
          <w:rFonts w:ascii="Arial" w:hAnsi="Arial" w:cs="Arial"/>
          <w:bCs/>
          <w:color w:val="000000"/>
          <w:sz w:val="26"/>
          <w:szCs w:val="26"/>
        </w:rPr>
        <w:t>En los procedimientos disciplinarios por responsabilidad administrativa, ningún servidor público podrá ser representado por otro servidor público.</w:t>
      </w:r>
    </w:p>
    <w:p w:rsidR="00832BB1" w:rsidRPr="000D16EB" w:rsidRDefault="00832BB1" w:rsidP="00832BB1">
      <w:pPr>
        <w:autoSpaceDE w:val="0"/>
        <w:autoSpaceDN w:val="0"/>
        <w:adjustRightInd w:val="0"/>
        <w:spacing w:before="100" w:beforeAutospacing="1" w:after="100" w:afterAutospacing="1" w:line="360" w:lineRule="auto"/>
        <w:jc w:val="both"/>
        <w:rPr>
          <w:rFonts w:ascii="Arial" w:hAnsi="Arial" w:cs="Arial"/>
          <w:bCs/>
          <w:color w:val="000000"/>
          <w:sz w:val="26"/>
          <w:szCs w:val="26"/>
        </w:rPr>
      </w:pPr>
    </w:p>
    <w:p w:rsidR="003F2E05" w:rsidRPr="000D16EB" w:rsidRDefault="003F2E05" w:rsidP="00064F86">
      <w:pPr>
        <w:autoSpaceDE w:val="0"/>
        <w:autoSpaceDN w:val="0"/>
        <w:adjustRightInd w:val="0"/>
        <w:spacing w:before="100" w:beforeAutospacing="1" w:after="100" w:afterAutospacing="1" w:line="360" w:lineRule="auto"/>
        <w:jc w:val="both"/>
        <w:rPr>
          <w:rFonts w:ascii="Arial" w:hAnsi="Arial" w:cs="Arial"/>
          <w:b/>
          <w:bCs/>
          <w:color w:val="000000"/>
          <w:sz w:val="26"/>
          <w:szCs w:val="26"/>
        </w:rPr>
      </w:pPr>
      <w:r w:rsidRPr="000D16EB">
        <w:rPr>
          <w:rFonts w:ascii="Arial" w:hAnsi="Arial" w:cs="Arial"/>
          <w:b/>
          <w:bCs/>
          <w:color w:val="000000"/>
          <w:sz w:val="26"/>
          <w:szCs w:val="26"/>
        </w:rPr>
        <w:t>Lugar para practicar la notificación</w:t>
      </w:r>
    </w:p>
    <w:p w:rsidR="003F2E05" w:rsidRPr="000D16EB" w:rsidRDefault="003F2E05" w:rsidP="00064F86">
      <w:pPr>
        <w:autoSpaceDE w:val="0"/>
        <w:autoSpaceDN w:val="0"/>
        <w:adjustRightInd w:val="0"/>
        <w:spacing w:before="100" w:beforeAutospacing="1" w:after="100" w:afterAutospacing="1" w:line="360" w:lineRule="auto"/>
        <w:jc w:val="both"/>
        <w:rPr>
          <w:rFonts w:ascii="Arial" w:hAnsi="Arial" w:cs="Arial"/>
          <w:bCs/>
          <w:strike/>
          <w:color w:val="FF0000"/>
          <w:sz w:val="26"/>
          <w:szCs w:val="26"/>
        </w:rPr>
      </w:pPr>
      <w:r w:rsidRPr="000D16EB">
        <w:rPr>
          <w:rFonts w:ascii="Arial" w:hAnsi="Arial" w:cs="Arial"/>
          <w:b/>
          <w:bCs/>
          <w:color w:val="000000"/>
          <w:sz w:val="26"/>
          <w:szCs w:val="26"/>
        </w:rPr>
        <w:t xml:space="preserve">Artículo </w:t>
      </w:r>
      <w:r w:rsidR="009B0488">
        <w:rPr>
          <w:rFonts w:ascii="Arial" w:hAnsi="Arial" w:cs="Arial"/>
          <w:b/>
          <w:bCs/>
          <w:color w:val="000000"/>
          <w:sz w:val="26"/>
          <w:szCs w:val="26"/>
        </w:rPr>
        <w:t>9</w:t>
      </w:r>
      <w:r w:rsidRPr="000D16EB">
        <w:rPr>
          <w:rFonts w:ascii="Arial" w:hAnsi="Arial" w:cs="Arial"/>
          <w:b/>
          <w:bCs/>
          <w:color w:val="000000"/>
          <w:sz w:val="26"/>
          <w:szCs w:val="26"/>
        </w:rPr>
        <w:t>.</w:t>
      </w:r>
      <w:r w:rsidRPr="000D16EB">
        <w:rPr>
          <w:rFonts w:ascii="Arial" w:hAnsi="Arial" w:cs="Arial"/>
          <w:bCs/>
          <w:color w:val="000000"/>
          <w:sz w:val="26"/>
          <w:szCs w:val="26"/>
        </w:rPr>
        <w:t xml:space="preserve"> Las notificaciones personales que deban realizarse a los servidores públicos, podrán practicarse en su lugar de trabajo o en el domicilio designado para oír y recibir notificaciones. Cuando haya dejado de laborar en el Tribunal, o se encuentre disfrutando de licencia o vacaciones, las notificaciones personales podrán practicarse en su domicilio particular. </w:t>
      </w:r>
    </w:p>
    <w:p w:rsidR="003F2E05" w:rsidRPr="000D16EB" w:rsidRDefault="003F2E05" w:rsidP="00F0400A">
      <w:pPr>
        <w:autoSpaceDE w:val="0"/>
        <w:autoSpaceDN w:val="0"/>
        <w:adjustRightInd w:val="0"/>
        <w:spacing w:after="0" w:line="360" w:lineRule="auto"/>
        <w:jc w:val="both"/>
        <w:rPr>
          <w:rFonts w:ascii="Arial" w:hAnsi="Arial" w:cs="Arial"/>
          <w:bCs/>
          <w:color w:val="000000"/>
          <w:sz w:val="26"/>
          <w:szCs w:val="26"/>
        </w:rPr>
      </w:pPr>
      <w:r w:rsidRPr="000D16EB">
        <w:rPr>
          <w:rFonts w:ascii="Arial" w:hAnsi="Arial" w:cs="Arial"/>
          <w:bCs/>
          <w:color w:val="000000"/>
          <w:sz w:val="26"/>
          <w:szCs w:val="26"/>
        </w:rPr>
        <w:t xml:space="preserve">Cuando </w:t>
      </w:r>
      <w:r w:rsidR="00805DF1">
        <w:rPr>
          <w:rFonts w:ascii="Arial" w:hAnsi="Arial" w:cs="Arial"/>
          <w:bCs/>
          <w:color w:val="000000"/>
          <w:sz w:val="26"/>
          <w:szCs w:val="26"/>
        </w:rPr>
        <w:t>se realice</w:t>
      </w:r>
      <w:r w:rsidRPr="000D16EB">
        <w:rPr>
          <w:rFonts w:ascii="Arial" w:hAnsi="Arial" w:cs="Arial"/>
          <w:bCs/>
          <w:color w:val="000000"/>
          <w:sz w:val="26"/>
          <w:szCs w:val="26"/>
        </w:rPr>
        <w:t xml:space="preserve"> en el domicilio particular, el notificador deberá cerciorarse, por cualquier medio, que la persona </w:t>
      </w:r>
      <w:r w:rsidR="003339A6">
        <w:rPr>
          <w:rFonts w:ascii="Arial" w:hAnsi="Arial" w:cs="Arial"/>
          <w:bCs/>
          <w:color w:val="000000"/>
          <w:sz w:val="26"/>
          <w:szCs w:val="26"/>
        </w:rPr>
        <w:t>a</w:t>
      </w:r>
      <w:r w:rsidRPr="000D16EB">
        <w:rPr>
          <w:rFonts w:ascii="Arial" w:hAnsi="Arial" w:cs="Arial"/>
          <w:bCs/>
          <w:color w:val="000000"/>
          <w:sz w:val="26"/>
          <w:szCs w:val="26"/>
        </w:rPr>
        <w:t xml:space="preserve"> notifica</w:t>
      </w:r>
      <w:r w:rsidR="003339A6">
        <w:rPr>
          <w:rFonts w:ascii="Arial" w:hAnsi="Arial" w:cs="Arial"/>
          <w:bCs/>
          <w:color w:val="000000"/>
          <w:sz w:val="26"/>
          <w:szCs w:val="26"/>
        </w:rPr>
        <w:t>r</w:t>
      </w:r>
      <w:r w:rsidRPr="000D16EB">
        <w:rPr>
          <w:rFonts w:ascii="Arial" w:hAnsi="Arial" w:cs="Arial"/>
          <w:bCs/>
          <w:color w:val="000000"/>
          <w:sz w:val="26"/>
          <w:szCs w:val="26"/>
        </w:rPr>
        <w:t xml:space="preserve"> vive en la casa designada y, después de ello, practicará la diligencia entregándole al servidor público copia autorizada de la resolución correspondiente, de todo lo cual se asentará razón en autos.</w:t>
      </w:r>
    </w:p>
    <w:p w:rsidR="00B8479D" w:rsidRDefault="00B8479D" w:rsidP="00805DF1">
      <w:pPr>
        <w:autoSpaceDE w:val="0"/>
        <w:autoSpaceDN w:val="0"/>
        <w:adjustRightInd w:val="0"/>
        <w:spacing w:after="0" w:line="360" w:lineRule="auto"/>
        <w:jc w:val="both"/>
        <w:rPr>
          <w:rFonts w:ascii="Arial" w:hAnsi="Arial" w:cs="Arial"/>
          <w:bCs/>
          <w:color w:val="000000"/>
          <w:sz w:val="26"/>
          <w:szCs w:val="26"/>
        </w:rPr>
      </w:pPr>
    </w:p>
    <w:p w:rsidR="003F2E05" w:rsidRPr="000D16EB" w:rsidRDefault="003F2E05" w:rsidP="00805DF1">
      <w:pPr>
        <w:autoSpaceDE w:val="0"/>
        <w:autoSpaceDN w:val="0"/>
        <w:adjustRightInd w:val="0"/>
        <w:spacing w:after="0" w:line="360" w:lineRule="auto"/>
        <w:jc w:val="both"/>
        <w:rPr>
          <w:rFonts w:ascii="Arial" w:hAnsi="Arial" w:cs="Arial"/>
          <w:bCs/>
          <w:color w:val="000000"/>
          <w:sz w:val="26"/>
          <w:szCs w:val="26"/>
        </w:rPr>
      </w:pPr>
      <w:r w:rsidRPr="000D16EB">
        <w:rPr>
          <w:rFonts w:ascii="Arial" w:hAnsi="Arial" w:cs="Arial"/>
          <w:bCs/>
          <w:color w:val="000000"/>
          <w:sz w:val="26"/>
          <w:szCs w:val="26"/>
        </w:rPr>
        <w:t>Si no se encuentra al interesado en su domicilio particular se le dejará con cualquiera de las personas que allí residan un citatorio que contendrá:</w:t>
      </w:r>
    </w:p>
    <w:p w:rsidR="003F2E05" w:rsidRPr="000D16EB" w:rsidRDefault="003F2E05" w:rsidP="003F2E05">
      <w:pPr>
        <w:autoSpaceDE w:val="0"/>
        <w:autoSpaceDN w:val="0"/>
        <w:adjustRightInd w:val="0"/>
        <w:spacing w:after="0" w:line="360" w:lineRule="auto"/>
        <w:ind w:firstLine="700"/>
        <w:jc w:val="both"/>
        <w:rPr>
          <w:rFonts w:ascii="Arial" w:hAnsi="Arial" w:cs="Arial"/>
          <w:bCs/>
          <w:color w:val="000000"/>
          <w:sz w:val="26"/>
          <w:szCs w:val="26"/>
        </w:rPr>
      </w:pPr>
    </w:p>
    <w:p w:rsidR="003F2E05" w:rsidRPr="000D16EB" w:rsidRDefault="003F2E05" w:rsidP="00AA0E40">
      <w:pPr>
        <w:autoSpaceDE w:val="0"/>
        <w:autoSpaceDN w:val="0"/>
        <w:adjustRightInd w:val="0"/>
        <w:spacing w:after="0" w:line="360" w:lineRule="auto"/>
        <w:jc w:val="both"/>
        <w:rPr>
          <w:rFonts w:ascii="Arial" w:hAnsi="Arial" w:cs="Arial"/>
          <w:bCs/>
          <w:color w:val="000000"/>
          <w:sz w:val="26"/>
          <w:szCs w:val="26"/>
        </w:rPr>
      </w:pPr>
      <w:r w:rsidRPr="000D16EB">
        <w:rPr>
          <w:rFonts w:ascii="Arial" w:hAnsi="Arial" w:cs="Arial"/>
          <w:b/>
          <w:bCs/>
          <w:color w:val="000000"/>
          <w:sz w:val="26"/>
          <w:szCs w:val="26"/>
        </w:rPr>
        <w:t>I.</w:t>
      </w:r>
      <w:r w:rsidRPr="000D16EB">
        <w:rPr>
          <w:rFonts w:ascii="Arial" w:hAnsi="Arial" w:cs="Arial"/>
          <w:b/>
          <w:bCs/>
          <w:color w:val="000000"/>
          <w:sz w:val="26"/>
          <w:szCs w:val="26"/>
        </w:rPr>
        <w:tab/>
      </w:r>
      <w:r w:rsidRPr="000D16EB">
        <w:rPr>
          <w:rFonts w:ascii="Arial" w:hAnsi="Arial" w:cs="Arial"/>
          <w:bCs/>
          <w:color w:val="000000"/>
          <w:sz w:val="26"/>
          <w:szCs w:val="26"/>
        </w:rPr>
        <w:t>Denominación del órgano que dictó la resolución que se pretende notificar;</w:t>
      </w:r>
    </w:p>
    <w:p w:rsidR="003F2E05" w:rsidRPr="000D16EB" w:rsidRDefault="003F2E05" w:rsidP="00AA0E40">
      <w:pPr>
        <w:autoSpaceDE w:val="0"/>
        <w:autoSpaceDN w:val="0"/>
        <w:adjustRightInd w:val="0"/>
        <w:spacing w:after="0" w:line="360" w:lineRule="auto"/>
        <w:jc w:val="both"/>
        <w:rPr>
          <w:rFonts w:ascii="Arial" w:hAnsi="Arial" w:cs="Arial"/>
          <w:bCs/>
          <w:color w:val="000000"/>
          <w:sz w:val="26"/>
          <w:szCs w:val="26"/>
        </w:rPr>
      </w:pPr>
      <w:r w:rsidRPr="000D16EB">
        <w:rPr>
          <w:rFonts w:ascii="Arial" w:hAnsi="Arial" w:cs="Arial"/>
          <w:b/>
          <w:bCs/>
          <w:color w:val="000000"/>
          <w:sz w:val="26"/>
          <w:szCs w:val="26"/>
        </w:rPr>
        <w:t>II.</w:t>
      </w:r>
      <w:r w:rsidRPr="000D16EB">
        <w:rPr>
          <w:rFonts w:ascii="Arial" w:hAnsi="Arial" w:cs="Arial"/>
          <w:b/>
          <w:bCs/>
          <w:color w:val="000000"/>
          <w:sz w:val="26"/>
          <w:szCs w:val="26"/>
        </w:rPr>
        <w:tab/>
      </w:r>
      <w:r w:rsidRPr="000D16EB">
        <w:rPr>
          <w:rFonts w:ascii="Arial" w:hAnsi="Arial" w:cs="Arial"/>
          <w:bCs/>
          <w:color w:val="000000"/>
          <w:sz w:val="26"/>
          <w:szCs w:val="26"/>
        </w:rPr>
        <w:t>Datos del expediente en el cual se dictó;</w:t>
      </w:r>
    </w:p>
    <w:p w:rsidR="003F2E05" w:rsidRPr="000D16EB" w:rsidRDefault="003F2E05" w:rsidP="00AA0E40">
      <w:pPr>
        <w:autoSpaceDE w:val="0"/>
        <w:autoSpaceDN w:val="0"/>
        <w:adjustRightInd w:val="0"/>
        <w:spacing w:after="0" w:line="360" w:lineRule="auto"/>
        <w:jc w:val="both"/>
        <w:rPr>
          <w:rFonts w:ascii="Arial" w:hAnsi="Arial" w:cs="Arial"/>
          <w:bCs/>
          <w:color w:val="000000"/>
          <w:sz w:val="26"/>
          <w:szCs w:val="26"/>
        </w:rPr>
      </w:pPr>
      <w:r w:rsidRPr="000D16EB">
        <w:rPr>
          <w:rFonts w:ascii="Arial" w:hAnsi="Arial" w:cs="Arial"/>
          <w:b/>
          <w:bCs/>
          <w:color w:val="000000"/>
          <w:sz w:val="26"/>
          <w:szCs w:val="26"/>
        </w:rPr>
        <w:t>III.</w:t>
      </w:r>
      <w:r w:rsidRPr="000D16EB">
        <w:rPr>
          <w:rFonts w:ascii="Arial" w:hAnsi="Arial" w:cs="Arial"/>
          <w:b/>
          <w:bCs/>
          <w:color w:val="000000"/>
          <w:sz w:val="26"/>
          <w:szCs w:val="26"/>
        </w:rPr>
        <w:tab/>
      </w:r>
      <w:r w:rsidRPr="000D16EB">
        <w:rPr>
          <w:rFonts w:ascii="Arial" w:hAnsi="Arial" w:cs="Arial"/>
          <w:bCs/>
          <w:color w:val="000000"/>
          <w:sz w:val="26"/>
          <w:szCs w:val="26"/>
        </w:rPr>
        <w:t>Día y hora en que se deja el citatorio y nombre de la persona a la que se le entrega; y</w:t>
      </w:r>
    </w:p>
    <w:p w:rsidR="003F2E05" w:rsidRPr="000D16EB" w:rsidRDefault="00832BB1" w:rsidP="00AA0E40">
      <w:pPr>
        <w:autoSpaceDE w:val="0"/>
        <w:autoSpaceDN w:val="0"/>
        <w:adjustRightInd w:val="0"/>
        <w:spacing w:after="0" w:line="360" w:lineRule="auto"/>
        <w:jc w:val="both"/>
        <w:rPr>
          <w:rFonts w:ascii="Arial" w:hAnsi="Arial" w:cs="Arial"/>
          <w:bCs/>
          <w:color w:val="000000"/>
          <w:sz w:val="26"/>
          <w:szCs w:val="26"/>
        </w:rPr>
      </w:pPr>
      <w:r>
        <w:rPr>
          <w:rFonts w:ascii="Arial" w:hAnsi="Arial" w:cs="Arial"/>
          <w:b/>
          <w:bCs/>
          <w:color w:val="000000"/>
          <w:sz w:val="26"/>
          <w:szCs w:val="26"/>
        </w:rPr>
        <w:t>I</w:t>
      </w:r>
      <w:r w:rsidR="003F2E05" w:rsidRPr="000D16EB">
        <w:rPr>
          <w:rFonts w:ascii="Arial" w:hAnsi="Arial" w:cs="Arial"/>
          <w:b/>
          <w:bCs/>
          <w:color w:val="000000"/>
          <w:sz w:val="26"/>
          <w:szCs w:val="26"/>
        </w:rPr>
        <w:t>V.</w:t>
      </w:r>
      <w:r w:rsidR="003F2E05" w:rsidRPr="000D16EB">
        <w:rPr>
          <w:rFonts w:ascii="Arial" w:hAnsi="Arial" w:cs="Arial"/>
          <w:b/>
          <w:bCs/>
          <w:color w:val="000000"/>
          <w:sz w:val="26"/>
          <w:szCs w:val="26"/>
        </w:rPr>
        <w:tab/>
      </w:r>
      <w:r w:rsidR="003F2E05" w:rsidRPr="000D16EB">
        <w:rPr>
          <w:rFonts w:ascii="Arial" w:hAnsi="Arial" w:cs="Arial"/>
          <w:bCs/>
          <w:color w:val="000000"/>
          <w:sz w:val="26"/>
          <w:szCs w:val="26"/>
        </w:rPr>
        <w:t>El señalamiento de la hora a la que, al día siguiente, deberá esperar la notificación.</w:t>
      </w:r>
    </w:p>
    <w:p w:rsidR="00B8479D" w:rsidRDefault="00B8479D" w:rsidP="00805DF1">
      <w:pPr>
        <w:autoSpaceDE w:val="0"/>
        <w:autoSpaceDN w:val="0"/>
        <w:adjustRightInd w:val="0"/>
        <w:spacing w:after="0" w:line="360" w:lineRule="auto"/>
        <w:jc w:val="both"/>
        <w:rPr>
          <w:rFonts w:ascii="Arial" w:hAnsi="Arial" w:cs="Arial"/>
          <w:bCs/>
          <w:color w:val="000000"/>
          <w:sz w:val="26"/>
          <w:szCs w:val="26"/>
        </w:rPr>
      </w:pPr>
    </w:p>
    <w:p w:rsidR="003F2E05" w:rsidRDefault="003F2E05" w:rsidP="00805DF1">
      <w:pPr>
        <w:autoSpaceDE w:val="0"/>
        <w:autoSpaceDN w:val="0"/>
        <w:adjustRightInd w:val="0"/>
        <w:spacing w:after="0" w:line="360" w:lineRule="auto"/>
        <w:jc w:val="both"/>
        <w:rPr>
          <w:rFonts w:ascii="Arial" w:hAnsi="Arial" w:cs="Arial"/>
          <w:bCs/>
          <w:color w:val="000000"/>
          <w:sz w:val="26"/>
          <w:szCs w:val="26"/>
        </w:rPr>
      </w:pPr>
      <w:r w:rsidRPr="000D16EB">
        <w:rPr>
          <w:rFonts w:ascii="Arial" w:hAnsi="Arial" w:cs="Arial"/>
          <w:bCs/>
          <w:color w:val="000000"/>
          <w:sz w:val="26"/>
          <w:szCs w:val="26"/>
        </w:rPr>
        <w:t xml:space="preserve">Al día siguiente, en la hora fijada en el citatorio, el notificador se constituirá nuevamente en el domicilio particular y si el interesado no se encuentra, de lo cual se asentará la razón correspondiente, se hará la notificación por </w:t>
      </w:r>
      <w:r w:rsidR="002F6FEA">
        <w:rPr>
          <w:rFonts w:ascii="Arial" w:hAnsi="Arial" w:cs="Arial"/>
          <w:bCs/>
          <w:color w:val="000000"/>
          <w:sz w:val="26"/>
          <w:szCs w:val="26"/>
        </w:rPr>
        <w:t>instructivo que se fijará en un lugar visible del local</w:t>
      </w:r>
      <w:r w:rsidR="00832BB1">
        <w:rPr>
          <w:rFonts w:ascii="Arial" w:hAnsi="Arial" w:cs="Arial"/>
          <w:bCs/>
          <w:color w:val="000000"/>
          <w:sz w:val="26"/>
          <w:szCs w:val="26"/>
        </w:rPr>
        <w:t xml:space="preserve">, así como por lista. </w:t>
      </w:r>
    </w:p>
    <w:p w:rsidR="002F6FEA" w:rsidRDefault="002F6FEA" w:rsidP="00805DF1">
      <w:pPr>
        <w:autoSpaceDE w:val="0"/>
        <w:autoSpaceDN w:val="0"/>
        <w:adjustRightInd w:val="0"/>
        <w:spacing w:after="0" w:line="360" w:lineRule="auto"/>
        <w:jc w:val="both"/>
        <w:rPr>
          <w:rFonts w:ascii="Arial" w:hAnsi="Arial" w:cs="Arial"/>
          <w:bCs/>
          <w:color w:val="000000"/>
          <w:sz w:val="26"/>
          <w:szCs w:val="26"/>
        </w:rPr>
      </w:pPr>
    </w:p>
    <w:p w:rsidR="002F6FEA" w:rsidRPr="000D16EB" w:rsidRDefault="002F6FEA" w:rsidP="00805DF1">
      <w:pPr>
        <w:autoSpaceDE w:val="0"/>
        <w:autoSpaceDN w:val="0"/>
        <w:adjustRightInd w:val="0"/>
        <w:spacing w:after="0" w:line="360" w:lineRule="auto"/>
        <w:jc w:val="both"/>
        <w:rPr>
          <w:rFonts w:ascii="Arial" w:hAnsi="Arial" w:cs="Arial"/>
          <w:bCs/>
          <w:color w:val="000000"/>
          <w:sz w:val="26"/>
          <w:szCs w:val="26"/>
        </w:rPr>
      </w:pPr>
      <w:r w:rsidRPr="00846726">
        <w:rPr>
          <w:rFonts w:ascii="Arial" w:hAnsi="Arial" w:cs="Arial"/>
          <w:bCs/>
          <w:color w:val="000000"/>
          <w:sz w:val="26"/>
          <w:szCs w:val="26"/>
        </w:rPr>
        <w:t>En el supuesto del párrafo anterior</w:t>
      </w:r>
      <w:r w:rsidR="00D8705B" w:rsidRPr="00846726">
        <w:rPr>
          <w:rFonts w:ascii="Arial" w:hAnsi="Arial" w:cs="Arial"/>
          <w:bCs/>
          <w:color w:val="000000"/>
          <w:sz w:val="26"/>
          <w:szCs w:val="26"/>
        </w:rPr>
        <w:t xml:space="preserve"> y cuando </w:t>
      </w:r>
      <w:r w:rsidRPr="00846726">
        <w:rPr>
          <w:rFonts w:ascii="Arial" w:hAnsi="Arial" w:cs="Arial"/>
          <w:bCs/>
          <w:color w:val="000000"/>
          <w:sz w:val="26"/>
          <w:szCs w:val="26"/>
        </w:rPr>
        <w:t xml:space="preserve">el notificador deba correr traslado con alguna documentación, ésta quedará a disposición del interesado en las </w:t>
      </w:r>
      <w:r w:rsidRPr="00846726">
        <w:rPr>
          <w:rFonts w:ascii="Arial" w:hAnsi="Arial" w:cs="Arial"/>
          <w:sz w:val="26"/>
          <w:szCs w:val="26"/>
        </w:rPr>
        <w:t xml:space="preserve">instalaciones que ocupan la Visitaduría Judicial </w:t>
      </w:r>
      <w:r w:rsidR="00D8705B" w:rsidRPr="00846726">
        <w:rPr>
          <w:rFonts w:ascii="Arial" w:hAnsi="Arial" w:cs="Arial"/>
          <w:sz w:val="26"/>
          <w:szCs w:val="26"/>
        </w:rPr>
        <w:t xml:space="preserve">o </w:t>
      </w:r>
      <w:r w:rsidRPr="00846726">
        <w:rPr>
          <w:rFonts w:ascii="Arial" w:hAnsi="Arial" w:cs="Arial"/>
          <w:sz w:val="26"/>
          <w:szCs w:val="26"/>
        </w:rPr>
        <w:t>la Contraloría</w:t>
      </w:r>
      <w:r w:rsidR="00D8705B" w:rsidRPr="00846726">
        <w:rPr>
          <w:rFonts w:ascii="Arial" w:hAnsi="Arial" w:cs="Arial"/>
          <w:sz w:val="26"/>
          <w:szCs w:val="26"/>
        </w:rPr>
        <w:t>, según corresponda</w:t>
      </w:r>
      <w:r w:rsidR="008E342E" w:rsidRPr="00846726">
        <w:rPr>
          <w:rFonts w:ascii="Arial" w:hAnsi="Arial" w:cs="Arial"/>
          <w:sz w:val="26"/>
          <w:szCs w:val="26"/>
        </w:rPr>
        <w:t>, lo cual deberá hacerse</w:t>
      </w:r>
      <w:r w:rsidR="00EB6123" w:rsidRPr="00846726">
        <w:rPr>
          <w:rFonts w:ascii="Arial" w:hAnsi="Arial" w:cs="Arial"/>
          <w:sz w:val="26"/>
          <w:szCs w:val="26"/>
        </w:rPr>
        <w:t xml:space="preserve"> de su conocimiento en el instructivo de notificación</w:t>
      </w:r>
      <w:r w:rsidR="00832BB1">
        <w:rPr>
          <w:rFonts w:ascii="Arial" w:hAnsi="Arial" w:cs="Arial"/>
          <w:sz w:val="26"/>
          <w:szCs w:val="26"/>
        </w:rPr>
        <w:t xml:space="preserve"> y en la lista</w:t>
      </w:r>
      <w:r w:rsidR="00D8705B" w:rsidRPr="00846726">
        <w:rPr>
          <w:rFonts w:ascii="Arial" w:hAnsi="Arial" w:cs="Arial"/>
          <w:sz w:val="26"/>
          <w:szCs w:val="26"/>
        </w:rPr>
        <w:t>.</w:t>
      </w:r>
      <w:r>
        <w:rPr>
          <w:rFonts w:ascii="Arial" w:hAnsi="Arial" w:cs="Arial"/>
          <w:bCs/>
          <w:color w:val="000000"/>
          <w:sz w:val="26"/>
          <w:szCs w:val="26"/>
        </w:rPr>
        <w:t xml:space="preserve"> </w:t>
      </w:r>
    </w:p>
    <w:p w:rsidR="003F2E05" w:rsidRPr="000D16EB" w:rsidRDefault="003F2E05" w:rsidP="003F2E05">
      <w:pPr>
        <w:autoSpaceDE w:val="0"/>
        <w:autoSpaceDN w:val="0"/>
        <w:adjustRightInd w:val="0"/>
        <w:spacing w:after="0" w:line="360" w:lineRule="auto"/>
        <w:ind w:firstLine="700"/>
        <w:jc w:val="both"/>
        <w:rPr>
          <w:rFonts w:ascii="Arial" w:hAnsi="Arial" w:cs="Arial"/>
          <w:bCs/>
          <w:color w:val="000000"/>
          <w:sz w:val="26"/>
          <w:szCs w:val="26"/>
        </w:rPr>
      </w:pPr>
    </w:p>
    <w:p w:rsidR="003F2E05" w:rsidRPr="000D16EB" w:rsidRDefault="003F2E05" w:rsidP="00805DF1">
      <w:pPr>
        <w:autoSpaceDE w:val="0"/>
        <w:autoSpaceDN w:val="0"/>
        <w:adjustRightInd w:val="0"/>
        <w:spacing w:after="0" w:line="360" w:lineRule="auto"/>
        <w:jc w:val="both"/>
        <w:rPr>
          <w:rFonts w:ascii="Arial" w:hAnsi="Arial" w:cs="Arial"/>
          <w:bCs/>
          <w:color w:val="000000"/>
          <w:sz w:val="26"/>
          <w:szCs w:val="26"/>
        </w:rPr>
      </w:pPr>
      <w:r w:rsidRPr="000D16EB">
        <w:rPr>
          <w:rFonts w:ascii="Arial" w:hAnsi="Arial" w:cs="Arial"/>
          <w:bCs/>
          <w:color w:val="000000"/>
          <w:sz w:val="26"/>
          <w:szCs w:val="26"/>
        </w:rPr>
        <w:t>Si a quien se busca se niega a recibir la notificación, o las personas que se encuentran en el domicilio se rehúsan a recibir el citatorio o no se encuentra nadie en el lugar, éste se fijará en la puerta de entrada y de ello se asentará razón.</w:t>
      </w:r>
    </w:p>
    <w:p w:rsidR="003F2E05" w:rsidRPr="000D16EB" w:rsidRDefault="003F2E05" w:rsidP="003F2E05">
      <w:pPr>
        <w:autoSpaceDE w:val="0"/>
        <w:autoSpaceDN w:val="0"/>
        <w:adjustRightInd w:val="0"/>
        <w:spacing w:after="0" w:line="360" w:lineRule="auto"/>
        <w:ind w:firstLine="700"/>
        <w:jc w:val="both"/>
        <w:rPr>
          <w:rFonts w:ascii="Arial" w:hAnsi="Arial" w:cs="Arial"/>
          <w:bCs/>
          <w:color w:val="000000"/>
          <w:sz w:val="26"/>
          <w:szCs w:val="26"/>
        </w:rPr>
      </w:pPr>
    </w:p>
    <w:p w:rsidR="003F2E05" w:rsidRPr="000D16EB" w:rsidRDefault="003F2E05" w:rsidP="003339A6">
      <w:pPr>
        <w:autoSpaceDE w:val="0"/>
        <w:autoSpaceDN w:val="0"/>
        <w:adjustRightInd w:val="0"/>
        <w:spacing w:after="0" w:line="360" w:lineRule="auto"/>
        <w:jc w:val="both"/>
        <w:rPr>
          <w:rFonts w:ascii="Arial" w:hAnsi="Arial" w:cs="Arial"/>
          <w:bCs/>
          <w:strike/>
          <w:color w:val="000000"/>
          <w:sz w:val="26"/>
          <w:szCs w:val="26"/>
        </w:rPr>
      </w:pPr>
      <w:r w:rsidRPr="000D16EB">
        <w:rPr>
          <w:rFonts w:ascii="Arial" w:hAnsi="Arial" w:cs="Arial"/>
          <w:bCs/>
          <w:color w:val="000000"/>
          <w:sz w:val="26"/>
          <w:szCs w:val="26"/>
        </w:rPr>
        <w:t xml:space="preserve">Cuando se desconozca el domicilio particular del </w:t>
      </w:r>
      <w:r w:rsidR="0048414F" w:rsidRPr="000D16EB">
        <w:rPr>
          <w:rFonts w:ascii="Arial" w:hAnsi="Arial" w:cs="Arial"/>
          <w:bCs/>
          <w:color w:val="000000"/>
          <w:sz w:val="26"/>
          <w:szCs w:val="26"/>
        </w:rPr>
        <w:t>servidor público</w:t>
      </w:r>
      <w:r w:rsidRPr="000D16EB">
        <w:rPr>
          <w:rFonts w:ascii="Arial" w:hAnsi="Arial" w:cs="Arial"/>
          <w:bCs/>
          <w:color w:val="000000"/>
          <w:sz w:val="26"/>
          <w:szCs w:val="26"/>
        </w:rPr>
        <w:t xml:space="preserve"> a quien se atribuye la conducta que deba notificarse personalmente, por no corresponder al que se tiene registrado en su expediente, se dará cuenta a</w:t>
      </w:r>
      <w:r w:rsidR="0048414F" w:rsidRPr="000D16EB">
        <w:rPr>
          <w:rFonts w:ascii="Arial" w:hAnsi="Arial" w:cs="Arial"/>
          <w:bCs/>
          <w:color w:val="000000"/>
          <w:sz w:val="26"/>
          <w:szCs w:val="26"/>
        </w:rPr>
        <w:t xml:space="preserve"> </w:t>
      </w:r>
      <w:r w:rsidRPr="000D16EB">
        <w:rPr>
          <w:rFonts w:ascii="Arial" w:hAnsi="Arial" w:cs="Arial"/>
          <w:bCs/>
          <w:color w:val="000000"/>
          <w:sz w:val="26"/>
          <w:szCs w:val="26"/>
        </w:rPr>
        <w:t>l</w:t>
      </w:r>
      <w:r w:rsidR="0048414F" w:rsidRPr="000D16EB">
        <w:rPr>
          <w:rFonts w:ascii="Arial" w:hAnsi="Arial" w:cs="Arial"/>
          <w:bCs/>
          <w:color w:val="000000"/>
          <w:sz w:val="26"/>
          <w:szCs w:val="26"/>
        </w:rPr>
        <w:t>a Comisión, a la Visitaduría o a</w:t>
      </w:r>
      <w:r w:rsidR="003339A6">
        <w:rPr>
          <w:rFonts w:ascii="Arial" w:hAnsi="Arial" w:cs="Arial"/>
          <w:bCs/>
          <w:color w:val="000000"/>
          <w:sz w:val="26"/>
          <w:szCs w:val="26"/>
        </w:rPr>
        <w:t xml:space="preserve"> </w:t>
      </w:r>
      <w:r w:rsidR="0048414F" w:rsidRPr="000D16EB">
        <w:rPr>
          <w:rFonts w:ascii="Arial" w:hAnsi="Arial" w:cs="Arial"/>
          <w:bCs/>
          <w:color w:val="000000"/>
          <w:sz w:val="26"/>
          <w:szCs w:val="26"/>
        </w:rPr>
        <w:t>l</w:t>
      </w:r>
      <w:r w:rsidR="003339A6">
        <w:rPr>
          <w:rFonts w:ascii="Arial" w:hAnsi="Arial" w:cs="Arial"/>
          <w:bCs/>
          <w:color w:val="000000"/>
          <w:sz w:val="26"/>
          <w:szCs w:val="26"/>
        </w:rPr>
        <w:t>a</w:t>
      </w:r>
      <w:r w:rsidR="0048414F" w:rsidRPr="000D16EB">
        <w:rPr>
          <w:rFonts w:ascii="Arial" w:hAnsi="Arial" w:cs="Arial"/>
          <w:bCs/>
          <w:color w:val="000000"/>
          <w:sz w:val="26"/>
          <w:szCs w:val="26"/>
        </w:rPr>
        <w:t xml:space="preserve"> Contralor</w:t>
      </w:r>
      <w:r w:rsidR="003339A6">
        <w:rPr>
          <w:rFonts w:ascii="Arial" w:hAnsi="Arial" w:cs="Arial"/>
          <w:bCs/>
          <w:color w:val="000000"/>
          <w:sz w:val="26"/>
          <w:szCs w:val="26"/>
        </w:rPr>
        <w:t>ía Interna</w:t>
      </w:r>
      <w:r w:rsidR="0048414F" w:rsidRPr="000D16EB">
        <w:rPr>
          <w:rFonts w:ascii="Arial" w:hAnsi="Arial" w:cs="Arial"/>
          <w:bCs/>
          <w:color w:val="000000"/>
          <w:sz w:val="26"/>
          <w:szCs w:val="26"/>
        </w:rPr>
        <w:t>, según corresponda</w:t>
      </w:r>
      <w:r w:rsidRPr="000D16EB">
        <w:rPr>
          <w:rFonts w:ascii="Arial" w:hAnsi="Arial" w:cs="Arial"/>
          <w:bCs/>
          <w:color w:val="000000"/>
          <w:sz w:val="26"/>
          <w:szCs w:val="26"/>
        </w:rPr>
        <w:t>, para que dicte</w:t>
      </w:r>
      <w:r w:rsidR="0048414F" w:rsidRPr="000D16EB">
        <w:rPr>
          <w:rFonts w:ascii="Arial" w:hAnsi="Arial" w:cs="Arial"/>
          <w:bCs/>
          <w:color w:val="000000"/>
          <w:sz w:val="26"/>
          <w:szCs w:val="26"/>
        </w:rPr>
        <w:t>n</w:t>
      </w:r>
      <w:r w:rsidRPr="000D16EB">
        <w:rPr>
          <w:rFonts w:ascii="Arial" w:hAnsi="Arial" w:cs="Arial"/>
          <w:bCs/>
          <w:color w:val="000000"/>
          <w:sz w:val="26"/>
          <w:szCs w:val="26"/>
        </w:rPr>
        <w:t xml:space="preserve"> las medidas que estime</w:t>
      </w:r>
      <w:r w:rsidR="0048414F" w:rsidRPr="000D16EB">
        <w:rPr>
          <w:rFonts w:ascii="Arial" w:hAnsi="Arial" w:cs="Arial"/>
          <w:bCs/>
          <w:color w:val="000000"/>
          <w:sz w:val="26"/>
          <w:szCs w:val="26"/>
        </w:rPr>
        <w:t>n</w:t>
      </w:r>
      <w:r w:rsidRPr="000D16EB">
        <w:rPr>
          <w:rFonts w:ascii="Arial" w:hAnsi="Arial" w:cs="Arial"/>
          <w:bCs/>
          <w:color w:val="000000"/>
          <w:sz w:val="26"/>
          <w:szCs w:val="26"/>
        </w:rPr>
        <w:t xml:space="preserve"> pertinentes con el propósito de que se investigue su domicilio. </w:t>
      </w:r>
    </w:p>
    <w:p w:rsidR="003F2E05" w:rsidRPr="000D16EB" w:rsidRDefault="003F2E05" w:rsidP="003F2E05">
      <w:pPr>
        <w:autoSpaceDE w:val="0"/>
        <w:autoSpaceDN w:val="0"/>
        <w:adjustRightInd w:val="0"/>
        <w:spacing w:after="0" w:line="360" w:lineRule="auto"/>
        <w:ind w:firstLine="700"/>
        <w:jc w:val="both"/>
        <w:rPr>
          <w:rFonts w:ascii="Arial" w:hAnsi="Arial" w:cs="Arial"/>
          <w:bCs/>
          <w:color w:val="000000"/>
          <w:sz w:val="26"/>
          <w:szCs w:val="26"/>
        </w:rPr>
      </w:pPr>
    </w:p>
    <w:p w:rsidR="003F2E05" w:rsidRPr="000D16EB" w:rsidRDefault="003F2E05" w:rsidP="003339A6">
      <w:pPr>
        <w:autoSpaceDE w:val="0"/>
        <w:autoSpaceDN w:val="0"/>
        <w:adjustRightInd w:val="0"/>
        <w:spacing w:after="0" w:line="360" w:lineRule="auto"/>
        <w:jc w:val="both"/>
        <w:rPr>
          <w:rFonts w:ascii="Arial" w:hAnsi="Arial" w:cs="Arial"/>
          <w:bCs/>
          <w:color w:val="000000"/>
          <w:sz w:val="26"/>
          <w:szCs w:val="26"/>
        </w:rPr>
      </w:pPr>
      <w:r w:rsidRPr="000D16EB">
        <w:rPr>
          <w:rFonts w:ascii="Arial" w:hAnsi="Arial" w:cs="Arial"/>
          <w:bCs/>
          <w:color w:val="000000"/>
          <w:sz w:val="26"/>
          <w:szCs w:val="26"/>
        </w:rPr>
        <w:t xml:space="preserve">Las notificaciones personales también podrán realizarse por comparecencia del </w:t>
      </w:r>
      <w:r w:rsidRPr="003339A6">
        <w:rPr>
          <w:rFonts w:ascii="Arial" w:hAnsi="Arial" w:cs="Arial"/>
          <w:bCs/>
          <w:color w:val="000000"/>
          <w:sz w:val="26"/>
          <w:szCs w:val="26"/>
        </w:rPr>
        <w:t>interesado o su autorizado ante</w:t>
      </w:r>
      <w:r w:rsidRPr="000D16EB">
        <w:rPr>
          <w:rFonts w:ascii="Arial" w:hAnsi="Arial" w:cs="Arial"/>
          <w:bCs/>
          <w:color w:val="000000"/>
          <w:sz w:val="26"/>
          <w:szCs w:val="26"/>
        </w:rPr>
        <w:t xml:space="preserve"> el órgano que corresponda</w:t>
      </w:r>
      <w:r w:rsidR="00832BB1">
        <w:rPr>
          <w:rFonts w:ascii="Arial" w:hAnsi="Arial" w:cs="Arial"/>
          <w:bCs/>
          <w:color w:val="000000"/>
          <w:sz w:val="26"/>
          <w:szCs w:val="26"/>
        </w:rPr>
        <w:t xml:space="preserve"> o </w:t>
      </w:r>
      <w:r w:rsidR="00832BB1" w:rsidRPr="00832BB1">
        <w:rPr>
          <w:rFonts w:ascii="Arial" w:hAnsi="Arial" w:cs="Arial"/>
          <w:bCs/>
          <w:color w:val="000000"/>
          <w:sz w:val="26"/>
          <w:szCs w:val="26"/>
        </w:rPr>
        <w:t>ante la oficina de actuarios de la Sala Superior o de las Salas Regionales, según sea el caso</w:t>
      </w:r>
      <w:r w:rsidRPr="000D16EB">
        <w:rPr>
          <w:rFonts w:ascii="Arial" w:hAnsi="Arial" w:cs="Arial"/>
          <w:bCs/>
          <w:color w:val="000000"/>
          <w:sz w:val="26"/>
          <w:szCs w:val="26"/>
        </w:rPr>
        <w:t>.</w:t>
      </w:r>
    </w:p>
    <w:p w:rsidR="009B0488" w:rsidRDefault="009B0488" w:rsidP="00064F86">
      <w:pPr>
        <w:autoSpaceDE w:val="0"/>
        <w:autoSpaceDN w:val="0"/>
        <w:adjustRightInd w:val="0"/>
        <w:spacing w:before="100" w:beforeAutospacing="1" w:after="100" w:afterAutospacing="1" w:line="360" w:lineRule="auto"/>
        <w:jc w:val="both"/>
        <w:rPr>
          <w:rFonts w:ascii="Arial" w:hAnsi="Arial" w:cs="Arial"/>
          <w:b/>
          <w:bCs/>
          <w:color w:val="000000"/>
          <w:sz w:val="26"/>
          <w:szCs w:val="26"/>
        </w:rPr>
      </w:pPr>
    </w:p>
    <w:p w:rsidR="003F2E05" w:rsidRPr="000D16EB" w:rsidRDefault="003F2E05" w:rsidP="00064F86">
      <w:pPr>
        <w:autoSpaceDE w:val="0"/>
        <w:autoSpaceDN w:val="0"/>
        <w:adjustRightInd w:val="0"/>
        <w:spacing w:before="100" w:beforeAutospacing="1" w:after="100" w:afterAutospacing="1" w:line="360" w:lineRule="auto"/>
        <w:jc w:val="both"/>
        <w:rPr>
          <w:rFonts w:ascii="Arial" w:hAnsi="Arial" w:cs="Arial"/>
          <w:b/>
          <w:bCs/>
          <w:color w:val="000000"/>
          <w:sz w:val="26"/>
          <w:szCs w:val="26"/>
        </w:rPr>
      </w:pPr>
      <w:r w:rsidRPr="000D16EB">
        <w:rPr>
          <w:rFonts w:ascii="Arial" w:hAnsi="Arial" w:cs="Arial"/>
          <w:b/>
          <w:bCs/>
          <w:color w:val="000000"/>
          <w:sz w:val="26"/>
          <w:szCs w:val="26"/>
        </w:rPr>
        <w:t>Notificación de la resoluci</w:t>
      </w:r>
      <w:bookmarkStart w:id="0" w:name="_GoBack"/>
      <w:bookmarkEnd w:id="0"/>
      <w:r w:rsidRPr="000D16EB">
        <w:rPr>
          <w:rFonts w:ascii="Arial" w:hAnsi="Arial" w:cs="Arial"/>
          <w:b/>
          <w:bCs/>
          <w:color w:val="000000"/>
          <w:sz w:val="26"/>
          <w:szCs w:val="26"/>
        </w:rPr>
        <w:t>ón</w:t>
      </w:r>
    </w:p>
    <w:p w:rsidR="003F2E05" w:rsidRPr="000D16EB" w:rsidRDefault="003F2E05" w:rsidP="00064F86">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0D16EB">
        <w:rPr>
          <w:rFonts w:ascii="Arial" w:hAnsi="Arial" w:cs="Arial"/>
          <w:b/>
          <w:bCs/>
          <w:color w:val="000000"/>
          <w:sz w:val="26"/>
          <w:szCs w:val="26"/>
        </w:rPr>
        <w:t xml:space="preserve">Artículo </w:t>
      </w:r>
      <w:r w:rsidR="009B0488">
        <w:rPr>
          <w:rFonts w:ascii="Arial" w:hAnsi="Arial" w:cs="Arial"/>
          <w:b/>
          <w:bCs/>
          <w:color w:val="000000"/>
          <w:sz w:val="26"/>
          <w:szCs w:val="26"/>
        </w:rPr>
        <w:t>10</w:t>
      </w:r>
      <w:r w:rsidRPr="000D16EB">
        <w:rPr>
          <w:rFonts w:ascii="Arial" w:hAnsi="Arial" w:cs="Arial"/>
          <w:b/>
          <w:bCs/>
          <w:color w:val="000000"/>
          <w:sz w:val="26"/>
          <w:szCs w:val="26"/>
        </w:rPr>
        <w:t>.</w:t>
      </w:r>
      <w:r w:rsidRPr="000D16EB">
        <w:rPr>
          <w:rFonts w:ascii="Arial" w:hAnsi="Arial" w:cs="Arial"/>
          <w:bCs/>
          <w:color w:val="000000"/>
          <w:sz w:val="26"/>
          <w:szCs w:val="26"/>
        </w:rPr>
        <w:t xml:space="preserve"> La notificación de las resoluciones que pongan fin al procedimiento administrativo</w:t>
      </w:r>
      <w:r w:rsidR="00DF04E9" w:rsidRPr="000D16EB">
        <w:rPr>
          <w:rFonts w:ascii="Arial" w:hAnsi="Arial" w:cs="Arial"/>
          <w:bCs/>
          <w:color w:val="000000"/>
          <w:sz w:val="26"/>
          <w:szCs w:val="26"/>
        </w:rPr>
        <w:t xml:space="preserve"> que corresponda</w:t>
      </w:r>
      <w:r w:rsidR="00406627">
        <w:rPr>
          <w:rFonts w:ascii="Arial" w:hAnsi="Arial" w:cs="Arial"/>
          <w:bCs/>
          <w:color w:val="000000"/>
          <w:sz w:val="26"/>
          <w:szCs w:val="26"/>
        </w:rPr>
        <w:t>,</w:t>
      </w:r>
      <w:r w:rsidR="00DF04E9" w:rsidRPr="000D16EB">
        <w:rPr>
          <w:rFonts w:ascii="Arial" w:hAnsi="Arial" w:cs="Arial"/>
          <w:bCs/>
          <w:color w:val="000000"/>
          <w:sz w:val="26"/>
          <w:szCs w:val="26"/>
        </w:rPr>
        <w:t xml:space="preserve"> </w:t>
      </w:r>
      <w:r w:rsidRPr="000D16EB">
        <w:rPr>
          <w:rFonts w:ascii="Arial" w:hAnsi="Arial" w:cs="Arial"/>
          <w:bCs/>
          <w:color w:val="000000"/>
          <w:sz w:val="26"/>
          <w:szCs w:val="26"/>
        </w:rPr>
        <w:t xml:space="preserve">se harán entregando </w:t>
      </w:r>
      <w:r w:rsidR="009F6063" w:rsidRPr="000D16EB">
        <w:rPr>
          <w:rFonts w:ascii="Arial" w:hAnsi="Arial" w:cs="Arial"/>
          <w:bCs/>
          <w:color w:val="000000"/>
          <w:sz w:val="26"/>
          <w:szCs w:val="26"/>
        </w:rPr>
        <w:t xml:space="preserve">la </w:t>
      </w:r>
      <w:r w:rsidRPr="000D16EB">
        <w:rPr>
          <w:rFonts w:ascii="Arial" w:hAnsi="Arial" w:cs="Arial"/>
          <w:bCs/>
          <w:color w:val="000000"/>
          <w:sz w:val="26"/>
          <w:szCs w:val="26"/>
        </w:rPr>
        <w:t>correspondiente copia certificada de la resolución</w:t>
      </w:r>
      <w:r w:rsidR="009F6063" w:rsidRPr="000D16EB">
        <w:rPr>
          <w:rFonts w:ascii="Arial" w:hAnsi="Arial" w:cs="Arial"/>
          <w:bCs/>
          <w:color w:val="000000"/>
          <w:sz w:val="26"/>
          <w:szCs w:val="26"/>
        </w:rPr>
        <w:t xml:space="preserve"> a las partes interesadas</w:t>
      </w:r>
      <w:r w:rsidR="00406627">
        <w:rPr>
          <w:rFonts w:ascii="Arial" w:hAnsi="Arial" w:cs="Arial"/>
          <w:bCs/>
          <w:color w:val="000000"/>
          <w:sz w:val="26"/>
          <w:szCs w:val="26"/>
        </w:rPr>
        <w:t xml:space="preserve">, </w:t>
      </w:r>
      <w:r w:rsidR="00406627" w:rsidRPr="00846726">
        <w:rPr>
          <w:rFonts w:ascii="Arial" w:hAnsi="Arial" w:cs="Arial"/>
          <w:bCs/>
          <w:color w:val="000000"/>
          <w:sz w:val="26"/>
          <w:szCs w:val="26"/>
        </w:rPr>
        <w:t xml:space="preserve">a más tardar dentro de </w:t>
      </w:r>
      <w:r w:rsidR="00406627" w:rsidRPr="00CE2AF7">
        <w:rPr>
          <w:rFonts w:ascii="Arial" w:hAnsi="Arial" w:cs="Arial"/>
          <w:bCs/>
          <w:sz w:val="26"/>
          <w:szCs w:val="26"/>
        </w:rPr>
        <w:t>los cinco</w:t>
      </w:r>
      <w:r w:rsidR="00406627" w:rsidRPr="00846726">
        <w:rPr>
          <w:rFonts w:ascii="Arial" w:hAnsi="Arial" w:cs="Arial"/>
          <w:bCs/>
          <w:color w:val="000000"/>
          <w:sz w:val="26"/>
          <w:szCs w:val="26"/>
        </w:rPr>
        <w:t xml:space="preserve"> días hábiles siguientes al en que se </w:t>
      </w:r>
      <w:r w:rsidR="00406627">
        <w:rPr>
          <w:rFonts w:ascii="Arial" w:hAnsi="Arial" w:cs="Arial"/>
          <w:bCs/>
          <w:color w:val="000000"/>
          <w:sz w:val="26"/>
          <w:szCs w:val="26"/>
        </w:rPr>
        <w:t xml:space="preserve">dicten o se </w:t>
      </w:r>
      <w:r w:rsidR="00406627" w:rsidRPr="00846726">
        <w:rPr>
          <w:rFonts w:ascii="Arial" w:hAnsi="Arial" w:cs="Arial"/>
          <w:bCs/>
          <w:color w:val="000000"/>
          <w:sz w:val="26"/>
          <w:szCs w:val="26"/>
        </w:rPr>
        <w:t>concluya su engrose</w:t>
      </w:r>
    </w:p>
    <w:p w:rsidR="00BB6D25" w:rsidRDefault="00BB6D25" w:rsidP="00BB6D25">
      <w:pPr>
        <w:autoSpaceDE w:val="0"/>
        <w:autoSpaceDN w:val="0"/>
        <w:adjustRightInd w:val="0"/>
        <w:spacing w:after="0" w:line="240" w:lineRule="auto"/>
        <w:jc w:val="center"/>
        <w:rPr>
          <w:rFonts w:ascii="Arial" w:hAnsi="Arial" w:cs="Arial"/>
          <w:b/>
          <w:bCs/>
          <w:color w:val="000000"/>
          <w:sz w:val="26"/>
          <w:szCs w:val="26"/>
        </w:rPr>
      </w:pPr>
      <w:r>
        <w:rPr>
          <w:rFonts w:ascii="Arial" w:hAnsi="Arial" w:cs="Arial"/>
          <w:b/>
          <w:bCs/>
          <w:color w:val="000000"/>
          <w:sz w:val="26"/>
          <w:szCs w:val="26"/>
        </w:rPr>
        <w:t>Capítulo Tercero</w:t>
      </w:r>
    </w:p>
    <w:p w:rsidR="0094151D" w:rsidRDefault="0094151D" w:rsidP="00064F86">
      <w:pPr>
        <w:autoSpaceDE w:val="0"/>
        <w:autoSpaceDN w:val="0"/>
        <w:adjustRightInd w:val="0"/>
        <w:spacing w:before="100" w:beforeAutospacing="1" w:after="100" w:afterAutospacing="1" w:line="240" w:lineRule="auto"/>
        <w:jc w:val="center"/>
        <w:rPr>
          <w:rFonts w:ascii="Arial" w:hAnsi="Arial" w:cs="Arial"/>
          <w:b/>
          <w:bCs/>
          <w:color w:val="000000"/>
          <w:sz w:val="26"/>
          <w:szCs w:val="26"/>
        </w:rPr>
      </w:pPr>
      <w:r w:rsidRPr="00B12EDF">
        <w:rPr>
          <w:rFonts w:ascii="Arial" w:hAnsi="Arial" w:cs="Arial"/>
          <w:b/>
          <w:bCs/>
          <w:color w:val="000000"/>
          <w:sz w:val="26"/>
          <w:szCs w:val="26"/>
        </w:rPr>
        <w:t>Notificaciones por correo electrónico</w:t>
      </w:r>
    </w:p>
    <w:p w:rsidR="00BB6D25" w:rsidRPr="00B12EDF" w:rsidRDefault="00BB6D25" w:rsidP="00064F86">
      <w:pPr>
        <w:autoSpaceDE w:val="0"/>
        <w:autoSpaceDN w:val="0"/>
        <w:adjustRightInd w:val="0"/>
        <w:spacing w:before="100" w:beforeAutospacing="1" w:after="100" w:afterAutospacing="1" w:line="240" w:lineRule="auto"/>
        <w:jc w:val="center"/>
        <w:rPr>
          <w:rFonts w:ascii="Arial" w:hAnsi="Arial" w:cs="Arial"/>
          <w:b/>
          <w:bCs/>
          <w:color w:val="000000"/>
          <w:sz w:val="26"/>
          <w:szCs w:val="26"/>
        </w:rPr>
      </w:pPr>
    </w:p>
    <w:p w:rsidR="00BB6D25" w:rsidRDefault="00BB6D25" w:rsidP="00064F86">
      <w:pPr>
        <w:spacing w:before="100" w:beforeAutospacing="1" w:after="100" w:afterAutospacing="1" w:line="240" w:lineRule="auto"/>
        <w:jc w:val="both"/>
        <w:rPr>
          <w:rFonts w:ascii="Arial" w:hAnsi="Arial" w:cs="Arial"/>
          <w:b/>
          <w:sz w:val="26"/>
          <w:szCs w:val="26"/>
        </w:rPr>
      </w:pPr>
      <w:r>
        <w:rPr>
          <w:rFonts w:ascii="Arial" w:hAnsi="Arial" w:cs="Arial"/>
          <w:b/>
          <w:sz w:val="26"/>
          <w:szCs w:val="26"/>
        </w:rPr>
        <w:t>Requisitos de las notificaciones por correo electrónico</w:t>
      </w:r>
    </w:p>
    <w:p w:rsidR="000D16EB" w:rsidRPr="00B12EDF" w:rsidRDefault="00470AB7" w:rsidP="00064F86">
      <w:pPr>
        <w:spacing w:before="100" w:beforeAutospacing="1" w:after="100" w:afterAutospacing="1" w:line="360" w:lineRule="auto"/>
        <w:jc w:val="both"/>
        <w:rPr>
          <w:rFonts w:ascii="Arial" w:hAnsi="Arial" w:cs="Arial"/>
          <w:sz w:val="26"/>
          <w:szCs w:val="26"/>
        </w:rPr>
      </w:pPr>
      <w:r w:rsidRPr="00B12EDF">
        <w:rPr>
          <w:rFonts w:ascii="Arial" w:hAnsi="Arial" w:cs="Arial"/>
          <w:b/>
          <w:sz w:val="26"/>
          <w:szCs w:val="26"/>
        </w:rPr>
        <w:t>Artículo 1</w:t>
      </w:r>
      <w:r w:rsidR="009B0488">
        <w:rPr>
          <w:rFonts w:ascii="Arial" w:hAnsi="Arial" w:cs="Arial"/>
          <w:b/>
          <w:sz w:val="26"/>
          <w:szCs w:val="26"/>
        </w:rPr>
        <w:t>1</w:t>
      </w:r>
      <w:r w:rsidRPr="00B12EDF">
        <w:rPr>
          <w:rFonts w:ascii="Arial" w:hAnsi="Arial" w:cs="Arial"/>
          <w:b/>
          <w:sz w:val="26"/>
          <w:szCs w:val="26"/>
        </w:rPr>
        <w:t>.</w:t>
      </w:r>
      <w:r w:rsidR="000D16EB" w:rsidRPr="00B12EDF">
        <w:rPr>
          <w:rFonts w:ascii="Arial" w:hAnsi="Arial" w:cs="Arial"/>
          <w:b/>
          <w:sz w:val="26"/>
          <w:szCs w:val="26"/>
        </w:rPr>
        <w:t xml:space="preserve"> </w:t>
      </w:r>
      <w:r w:rsidR="000D16EB" w:rsidRPr="00B12EDF">
        <w:rPr>
          <w:rFonts w:ascii="Arial" w:hAnsi="Arial" w:cs="Arial"/>
          <w:sz w:val="26"/>
          <w:szCs w:val="26"/>
        </w:rPr>
        <w:t xml:space="preserve">Las notificaciones correspondientes a los </w:t>
      </w:r>
      <w:r w:rsidR="000D16EB" w:rsidRPr="00B12EDF">
        <w:rPr>
          <w:rStyle w:val="CharacterStyle1"/>
          <w:spacing w:val="2"/>
          <w:sz w:val="26"/>
          <w:szCs w:val="26"/>
          <w:lang w:val="es-ES_tradnl"/>
        </w:rPr>
        <w:t>procedimientos administrativ</w:t>
      </w:r>
      <w:r w:rsidR="00154DD8">
        <w:rPr>
          <w:rStyle w:val="CharacterStyle1"/>
          <w:spacing w:val="2"/>
          <w:sz w:val="26"/>
          <w:szCs w:val="26"/>
          <w:lang w:val="es-ES_tradnl"/>
        </w:rPr>
        <w:t>o</w:t>
      </w:r>
      <w:r w:rsidR="000D16EB" w:rsidRPr="00B12EDF">
        <w:rPr>
          <w:rStyle w:val="CharacterStyle1"/>
          <w:spacing w:val="2"/>
          <w:sz w:val="26"/>
          <w:szCs w:val="26"/>
          <w:lang w:val="es-ES_tradnl"/>
        </w:rPr>
        <w:t>s</w:t>
      </w:r>
      <w:r w:rsidR="000D16EB" w:rsidRPr="00B12EDF">
        <w:rPr>
          <w:rFonts w:ascii="Arial" w:hAnsi="Arial" w:cs="Arial"/>
          <w:sz w:val="26"/>
          <w:szCs w:val="26"/>
        </w:rPr>
        <w:t xml:space="preserve"> del Tribunal, podrán llevarse a cabo por correo electrónico, siempre y cuando así lo solicite el sujeto objeto de notificación y manifieste expresamente su voluntad para ser notificado por esta vía, observando lo siguiente:</w:t>
      </w:r>
    </w:p>
    <w:p w:rsidR="000D16EB" w:rsidRDefault="000D16EB" w:rsidP="00B8479D">
      <w:pPr>
        <w:pStyle w:val="Prrafodelista"/>
        <w:numPr>
          <w:ilvl w:val="0"/>
          <w:numId w:val="3"/>
        </w:numPr>
        <w:spacing w:before="100" w:beforeAutospacing="1" w:after="100" w:afterAutospacing="1" w:line="360" w:lineRule="auto"/>
        <w:ind w:left="142" w:firstLine="0"/>
        <w:jc w:val="both"/>
        <w:rPr>
          <w:rFonts w:ascii="Arial" w:hAnsi="Arial" w:cs="Arial"/>
          <w:sz w:val="26"/>
          <w:szCs w:val="26"/>
        </w:rPr>
      </w:pPr>
      <w:r w:rsidRPr="00B12EDF">
        <w:rPr>
          <w:rFonts w:ascii="Arial" w:hAnsi="Arial" w:cs="Arial"/>
          <w:sz w:val="26"/>
          <w:szCs w:val="26"/>
        </w:rPr>
        <w:t>Para poder practicar las notificaciones por correo electrónico, es indispensable que cuenten con una cuenta institucional de correo que proporcione la Unidad de Certificación Electrónica</w:t>
      </w:r>
      <w:r w:rsidR="00EB0EEC">
        <w:rPr>
          <w:rFonts w:ascii="Arial" w:hAnsi="Arial" w:cs="Arial"/>
          <w:sz w:val="26"/>
          <w:szCs w:val="26"/>
        </w:rPr>
        <w:t xml:space="preserve"> del Tribunal Electoral del Poder Judicial de la Federación</w:t>
      </w:r>
      <w:r w:rsidRPr="00B12EDF">
        <w:rPr>
          <w:rFonts w:ascii="Arial" w:hAnsi="Arial" w:cs="Arial"/>
          <w:sz w:val="26"/>
          <w:szCs w:val="26"/>
        </w:rPr>
        <w:t>, a fin de dotar de certeza, seguridad y fiabilidad a dicha comunicación procesal;</w:t>
      </w:r>
    </w:p>
    <w:p w:rsidR="00B8479D" w:rsidRPr="00B12EDF" w:rsidRDefault="00B8479D" w:rsidP="00B8479D">
      <w:pPr>
        <w:pStyle w:val="Prrafodelista"/>
        <w:spacing w:before="100" w:beforeAutospacing="1" w:after="100" w:afterAutospacing="1" w:line="360" w:lineRule="auto"/>
        <w:ind w:left="142"/>
        <w:jc w:val="both"/>
        <w:rPr>
          <w:rFonts w:ascii="Arial" w:hAnsi="Arial" w:cs="Arial"/>
          <w:sz w:val="26"/>
          <w:szCs w:val="26"/>
        </w:rPr>
      </w:pPr>
    </w:p>
    <w:p w:rsidR="000D16EB" w:rsidRDefault="000D16EB" w:rsidP="00B8479D">
      <w:pPr>
        <w:pStyle w:val="Prrafodelista"/>
        <w:numPr>
          <w:ilvl w:val="0"/>
          <w:numId w:val="3"/>
        </w:numPr>
        <w:spacing w:before="100" w:beforeAutospacing="1" w:after="100" w:afterAutospacing="1" w:line="360" w:lineRule="auto"/>
        <w:ind w:left="142" w:firstLine="0"/>
        <w:jc w:val="both"/>
        <w:rPr>
          <w:rFonts w:ascii="Arial" w:hAnsi="Arial" w:cs="Arial"/>
          <w:sz w:val="26"/>
          <w:szCs w:val="26"/>
        </w:rPr>
      </w:pPr>
      <w:r w:rsidRPr="00B12EDF">
        <w:rPr>
          <w:rFonts w:ascii="Arial" w:hAnsi="Arial" w:cs="Arial"/>
          <w:sz w:val="26"/>
          <w:szCs w:val="26"/>
        </w:rPr>
        <w:t>La cuenta de correo electrónico antes referida tendrá como única finalidad, proporcionar a las partes un buzón de correo con mecanismos de confirmación de envío, entendiendo por esto, sólo una bandeja de entrada para recibir notificaciones y, en su caso, acusarlas de recibidas al Tribunal, sin contar con mayor posibilidad de respuesta, envío o reenvío;</w:t>
      </w:r>
    </w:p>
    <w:p w:rsidR="00B8479D" w:rsidRPr="00B12EDF" w:rsidRDefault="00B8479D" w:rsidP="00B8479D">
      <w:pPr>
        <w:pStyle w:val="Prrafodelista"/>
        <w:spacing w:before="100" w:beforeAutospacing="1" w:after="100" w:afterAutospacing="1" w:line="360" w:lineRule="auto"/>
        <w:ind w:left="142"/>
        <w:jc w:val="both"/>
        <w:rPr>
          <w:rFonts w:ascii="Arial" w:hAnsi="Arial" w:cs="Arial"/>
          <w:sz w:val="26"/>
          <w:szCs w:val="26"/>
        </w:rPr>
      </w:pPr>
    </w:p>
    <w:p w:rsidR="000D16EB" w:rsidRDefault="000D16EB" w:rsidP="00B8479D">
      <w:pPr>
        <w:pStyle w:val="Prrafodelista"/>
        <w:numPr>
          <w:ilvl w:val="0"/>
          <w:numId w:val="3"/>
        </w:numPr>
        <w:spacing w:before="100" w:beforeAutospacing="1" w:after="100" w:afterAutospacing="1" w:line="360" w:lineRule="auto"/>
        <w:ind w:left="142" w:firstLine="0"/>
        <w:jc w:val="both"/>
        <w:rPr>
          <w:rFonts w:ascii="Arial" w:hAnsi="Arial" w:cs="Arial"/>
          <w:sz w:val="26"/>
          <w:szCs w:val="26"/>
        </w:rPr>
      </w:pPr>
      <w:r w:rsidRPr="00B12EDF">
        <w:rPr>
          <w:rFonts w:ascii="Arial" w:hAnsi="Arial" w:cs="Arial"/>
          <w:sz w:val="26"/>
          <w:szCs w:val="26"/>
        </w:rPr>
        <w:t xml:space="preserve">La información contenida en el buzón de la cuenta institucional de correo electrónico permanecerá en él por treinta días naturales, después de los cuales será borrada, por lo que será responsabilidad del usuario el respaldo de la misma; </w:t>
      </w:r>
    </w:p>
    <w:p w:rsidR="00B8479D" w:rsidRPr="00B12EDF" w:rsidRDefault="00B8479D" w:rsidP="00B8479D">
      <w:pPr>
        <w:pStyle w:val="Prrafodelista"/>
        <w:spacing w:before="100" w:beforeAutospacing="1" w:after="100" w:afterAutospacing="1" w:line="360" w:lineRule="auto"/>
        <w:ind w:left="142"/>
        <w:jc w:val="both"/>
        <w:rPr>
          <w:rFonts w:ascii="Arial" w:hAnsi="Arial" w:cs="Arial"/>
          <w:sz w:val="26"/>
          <w:szCs w:val="26"/>
        </w:rPr>
      </w:pPr>
    </w:p>
    <w:p w:rsidR="000D16EB" w:rsidRPr="00B12EDF" w:rsidRDefault="000D16EB" w:rsidP="00B8479D">
      <w:pPr>
        <w:pStyle w:val="Prrafodelista"/>
        <w:numPr>
          <w:ilvl w:val="0"/>
          <w:numId w:val="3"/>
        </w:numPr>
        <w:spacing w:before="100" w:beforeAutospacing="1" w:after="100" w:afterAutospacing="1" w:line="360" w:lineRule="auto"/>
        <w:ind w:left="142" w:firstLine="0"/>
        <w:jc w:val="both"/>
        <w:rPr>
          <w:rFonts w:ascii="Arial" w:hAnsi="Arial" w:cs="Arial"/>
          <w:sz w:val="26"/>
          <w:szCs w:val="26"/>
        </w:rPr>
      </w:pPr>
      <w:r w:rsidRPr="00B12EDF">
        <w:rPr>
          <w:rFonts w:ascii="Arial" w:hAnsi="Arial" w:cs="Arial"/>
          <w:sz w:val="26"/>
          <w:szCs w:val="26"/>
        </w:rPr>
        <w:t>El sistema de notificaciones por correo electrónico generará automáticamente una constancia de envío y acuse de recibo de la comunicación procesal que será anexada al expediente</w:t>
      </w:r>
      <w:r w:rsidR="009876A1">
        <w:rPr>
          <w:rFonts w:ascii="Arial" w:hAnsi="Arial" w:cs="Arial"/>
          <w:sz w:val="26"/>
          <w:szCs w:val="26"/>
        </w:rPr>
        <w:t>;</w:t>
      </w:r>
      <w:r w:rsidRPr="00B12EDF">
        <w:rPr>
          <w:rFonts w:ascii="Arial" w:hAnsi="Arial" w:cs="Arial"/>
          <w:sz w:val="26"/>
          <w:szCs w:val="26"/>
        </w:rPr>
        <w:t xml:space="preserve"> y </w:t>
      </w:r>
    </w:p>
    <w:p w:rsidR="000D16EB" w:rsidRPr="00B12EDF" w:rsidRDefault="000D16EB" w:rsidP="00F0400A">
      <w:pPr>
        <w:pStyle w:val="Prrafodelista"/>
        <w:spacing w:line="360" w:lineRule="auto"/>
        <w:ind w:left="993"/>
        <w:rPr>
          <w:rFonts w:ascii="Arial" w:hAnsi="Arial" w:cs="Arial"/>
          <w:sz w:val="26"/>
          <w:szCs w:val="26"/>
        </w:rPr>
      </w:pPr>
    </w:p>
    <w:p w:rsidR="000D16EB" w:rsidRPr="00B12EDF" w:rsidRDefault="000D16EB" w:rsidP="00F0400A">
      <w:pPr>
        <w:pStyle w:val="Prrafodelista"/>
        <w:numPr>
          <w:ilvl w:val="0"/>
          <w:numId w:val="3"/>
        </w:numPr>
        <w:spacing w:line="360" w:lineRule="auto"/>
        <w:ind w:left="142" w:firstLine="0"/>
        <w:jc w:val="both"/>
        <w:rPr>
          <w:rFonts w:ascii="Arial" w:hAnsi="Arial" w:cs="Arial"/>
          <w:sz w:val="26"/>
          <w:szCs w:val="26"/>
        </w:rPr>
      </w:pPr>
      <w:r w:rsidRPr="00B12EDF">
        <w:rPr>
          <w:rFonts w:ascii="Arial" w:hAnsi="Arial" w:cs="Arial"/>
          <w:sz w:val="26"/>
          <w:szCs w:val="26"/>
        </w:rPr>
        <w:t>Las notificaciones por correo electrónico surtirán efectos a partir del día siguiente hábil al en que se genere el acuse de recibo de la comunicación procesal.</w:t>
      </w:r>
    </w:p>
    <w:p w:rsidR="000D16EB" w:rsidRPr="00BB6D25" w:rsidRDefault="00BB6D25" w:rsidP="00064F86">
      <w:pPr>
        <w:spacing w:before="100" w:beforeAutospacing="1" w:after="100" w:afterAutospacing="1"/>
        <w:jc w:val="both"/>
        <w:rPr>
          <w:rFonts w:ascii="Arial" w:hAnsi="Arial" w:cs="Arial"/>
          <w:b/>
          <w:sz w:val="26"/>
          <w:szCs w:val="26"/>
        </w:rPr>
      </w:pPr>
      <w:r w:rsidRPr="00BB6D25">
        <w:rPr>
          <w:rFonts w:ascii="Arial" w:hAnsi="Arial" w:cs="Arial"/>
          <w:b/>
          <w:sz w:val="26"/>
          <w:szCs w:val="26"/>
        </w:rPr>
        <w:t xml:space="preserve">Actuaciones </w:t>
      </w:r>
      <w:r w:rsidR="004C2B37">
        <w:rPr>
          <w:rFonts w:ascii="Arial" w:hAnsi="Arial" w:cs="Arial"/>
          <w:b/>
          <w:sz w:val="26"/>
          <w:szCs w:val="26"/>
        </w:rPr>
        <w:t xml:space="preserve">de la </w:t>
      </w:r>
      <w:r w:rsidRPr="00BB6D25">
        <w:rPr>
          <w:rFonts w:ascii="Arial" w:hAnsi="Arial" w:cs="Arial"/>
          <w:b/>
          <w:sz w:val="26"/>
          <w:szCs w:val="26"/>
        </w:rPr>
        <w:t>Oficina de Actuarios y la Oficina de Actuarios Regional</w:t>
      </w:r>
    </w:p>
    <w:p w:rsidR="00470AB7" w:rsidRPr="00B12EDF" w:rsidRDefault="000D16EB" w:rsidP="00064F86">
      <w:pPr>
        <w:spacing w:before="100" w:beforeAutospacing="1" w:after="100" w:afterAutospacing="1" w:line="360" w:lineRule="auto"/>
        <w:jc w:val="both"/>
        <w:rPr>
          <w:rFonts w:ascii="Arial" w:hAnsi="Arial" w:cs="Arial"/>
          <w:sz w:val="26"/>
          <w:szCs w:val="26"/>
        </w:rPr>
      </w:pPr>
      <w:r w:rsidRPr="00B12EDF">
        <w:rPr>
          <w:rFonts w:ascii="Arial" w:hAnsi="Arial" w:cs="Arial"/>
          <w:b/>
          <w:sz w:val="26"/>
          <w:szCs w:val="26"/>
        </w:rPr>
        <w:t>Artículo 1</w:t>
      </w:r>
      <w:r w:rsidR="009B0488">
        <w:rPr>
          <w:rFonts w:ascii="Arial" w:hAnsi="Arial" w:cs="Arial"/>
          <w:b/>
          <w:sz w:val="26"/>
          <w:szCs w:val="26"/>
        </w:rPr>
        <w:t>2</w:t>
      </w:r>
      <w:r w:rsidRPr="00B12EDF">
        <w:rPr>
          <w:rFonts w:ascii="Arial" w:hAnsi="Arial" w:cs="Arial"/>
          <w:b/>
          <w:sz w:val="26"/>
          <w:szCs w:val="26"/>
        </w:rPr>
        <w:t xml:space="preserve">. </w:t>
      </w:r>
      <w:r w:rsidR="00470AB7" w:rsidRPr="00B12EDF">
        <w:rPr>
          <w:rFonts w:ascii="Arial" w:hAnsi="Arial" w:cs="Arial"/>
          <w:sz w:val="26"/>
          <w:szCs w:val="26"/>
        </w:rPr>
        <w:t xml:space="preserve">Recibido el auto, acuerdo o resolución cuya notificación se ordena realizar por correo electrónico, </w:t>
      </w:r>
      <w:r w:rsidR="00154DD8">
        <w:rPr>
          <w:rFonts w:ascii="Arial" w:hAnsi="Arial" w:cs="Arial"/>
          <w:sz w:val="26"/>
          <w:szCs w:val="26"/>
        </w:rPr>
        <w:t xml:space="preserve"> la Oficina de </w:t>
      </w:r>
      <w:r w:rsidR="00470AB7" w:rsidRPr="00B12EDF">
        <w:rPr>
          <w:rFonts w:ascii="Arial" w:hAnsi="Arial" w:cs="Arial"/>
          <w:sz w:val="26"/>
          <w:szCs w:val="26"/>
        </w:rPr>
        <w:t>Actuario</w:t>
      </w:r>
      <w:r w:rsidR="004145FE">
        <w:rPr>
          <w:rFonts w:ascii="Arial" w:hAnsi="Arial" w:cs="Arial"/>
          <w:sz w:val="26"/>
          <w:szCs w:val="26"/>
        </w:rPr>
        <w:t xml:space="preserve">s, o  la Oficina de </w:t>
      </w:r>
      <w:r w:rsidR="004145FE" w:rsidRPr="00B12EDF">
        <w:rPr>
          <w:rFonts w:ascii="Arial" w:hAnsi="Arial" w:cs="Arial"/>
          <w:sz w:val="26"/>
          <w:szCs w:val="26"/>
        </w:rPr>
        <w:t>Actuario</w:t>
      </w:r>
      <w:r w:rsidR="004145FE">
        <w:rPr>
          <w:rFonts w:ascii="Arial" w:hAnsi="Arial" w:cs="Arial"/>
          <w:sz w:val="26"/>
          <w:szCs w:val="26"/>
        </w:rPr>
        <w:t xml:space="preserve">s Regional, según corresponda </w:t>
      </w:r>
      <w:r w:rsidR="00470AB7" w:rsidRPr="00B12EDF">
        <w:rPr>
          <w:rFonts w:ascii="Arial" w:hAnsi="Arial" w:cs="Arial"/>
          <w:sz w:val="26"/>
          <w:szCs w:val="26"/>
        </w:rPr>
        <w:t>deberá:</w:t>
      </w:r>
    </w:p>
    <w:p w:rsidR="00470AB7" w:rsidRPr="00B12EDF" w:rsidRDefault="00470AB7" w:rsidP="004B6791">
      <w:pPr>
        <w:pStyle w:val="Prrafodelista"/>
        <w:numPr>
          <w:ilvl w:val="0"/>
          <w:numId w:val="2"/>
        </w:numPr>
        <w:spacing w:line="360" w:lineRule="auto"/>
        <w:ind w:left="0" w:firstLine="0"/>
        <w:jc w:val="both"/>
        <w:rPr>
          <w:rFonts w:ascii="Arial" w:hAnsi="Arial" w:cs="Arial"/>
          <w:sz w:val="26"/>
          <w:szCs w:val="26"/>
        </w:rPr>
      </w:pPr>
      <w:r w:rsidRPr="00B12EDF">
        <w:rPr>
          <w:rFonts w:ascii="Arial" w:hAnsi="Arial" w:cs="Arial"/>
          <w:sz w:val="26"/>
          <w:szCs w:val="26"/>
        </w:rPr>
        <w:t>Digitalizar la comunicación que se ordena notificar y guardar el archivo correspondiente con el nombre de la clave del expediente, tipo de comunicación (acuerdo o resolución) y fecha de la notificación;</w:t>
      </w:r>
    </w:p>
    <w:p w:rsidR="00470AB7" w:rsidRPr="00B12EDF" w:rsidRDefault="00470AB7" w:rsidP="00F0400A">
      <w:pPr>
        <w:pStyle w:val="Prrafodelista"/>
        <w:spacing w:line="360" w:lineRule="auto"/>
        <w:ind w:left="567"/>
        <w:jc w:val="both"/>
        <w:rPr>
          <w:rFonts w:ascii="Arial" w:hAnsi="Arial" w:cs="Arial"/>
          <w:sz w:val="26"/>
          <w:szCs w:val="26"/>
        </w:rPr>
      </w:pPr>
    </w:p>
    <w:p w:rsidR="00470AB7" w:rsidRPr="00B12EDF" w:rsidRDefault="00470AB7" w:rsidP="004B6791">
      <w:pPr>
        <w:pStyle w:val="Prrafodelista"/>
        <w:numPr>
          <w:ilvl w:val="0"/>
          <w:numId w:val="2"/>
        </w:numPr>
        <w:spacing w:line="360" w:lineRule="auto"/>
        <w:ind w:left="0" w:firstLine="0"/>
        <w:jc w:val="both"/>
        <w:rPr>
          <w:rFonts w:ascii="Arial" w:hAnsi="Arial" w:cs="Arial"/>
          <w:sz w:val="26"/>
          <w:szCs w:val="26"/>
        </w:rPr>
      </w:pPr>
      <w:r w:rsidRPr="00B12EDF">
        <w:rPr>
          <w:rFonts w:ascii="Arial" w:hAnsi="Arial" w:cs="Arial"/>
          <w:sz w:val="26"/>
          <w:szCs w:val="26"/>
        </w:rPr>
        <w:t xml:space="preserve">En el caso de que se requiera notificar con copia certificada de la comunicación conforme lo prevea la normativa aplicable, </w:t>
      </w:r>
      <w:r w:rsidRPr="00AB3857">
        <w:rPr>
          <w:rFonts w:ascii="Arial" w:hAnsi="Arial" w:cs="Arial"/>
          <w:sz w:val="26"/>
          <w:szCs w:val="26"/>
        </w:rPr>
        <w:t xml:space="preserve">el Secretario de la Comisión de Administración, </w:t>
      </w:r>
      <w:r w:rsidRPr="00B12EDF">
        <w:rPr>
          <w:rFonts w:ascii="Arial" w:hAnsi="Arial" w:cs="Arial"/>
          <w:sz w:val="26"/>
          <w:szCs w:val="26"/>
        </w:rPr>
        <w:t>deberá hacer uso del certificado para tal efecto;</w:t>
      </w:r>
    </w:p>
    <w:p w:rsidR="00470AB7" w:rsidRPr="00B12EDF" w:rsidRDefault="00470AB7" w:rsidP="004B6791">
      <w:pPr>
        <w:pStyle w:val="Prrafodelista"/>
        <w:spacing w:line="360" w:lineRule="auto"/>
        <w:ind w:left="0"/>
        <w:rPr>
          <w:rFonts w:ascii="Arial" w:hAnsi="Arial" w:cs="Arial"/>
          <w:sz w:val="26"/>
          <w:szCs w:val="26"/>
        </w:rPr>
      </w:pPr>
    </w:p>
    <w:p w:rsidR="00470AB7" w:rsidRPr="00B12EDF" w:rsidRDefault="00470AB7" w:rsidP="004B6791">
      <w:pPr>
        <w:pStyle w:val="Prrafodelista"/>
        <w:numPr>
          <w:ilvl w:val="0"/>
          <w:numId w:val="2"/>
        </w:numPr>
        <w:spacing w:line="360" w:lineRule="auto"/>
        <w:ind w:left="0" w:firstLine="0"/>
        <w:jc w:val="both"/>
        <w:rPr>
          <w:rFonts w:ascii="Arial" w:hAnsi="Arial" w:cs="Arial"/>
          <w:sz w:val="26"/>
          <w:szCs w:val="26"/>
        </w:rPr>
      </w:pPr>
      <w:r w:rsidRPr="00B12EDF">
        <w:rPr>
          <w:rFonts w:ascii="Arial" w:hAnsi="Arial" w:cs="Arial"/>
          <w:sz w:val="26"/>
          <w:szCs w:val="26"/>
        </w:rPr>
        <w:t xml:space="preserve">Notificar desde su cuenta de correo electrónico, por medio de cédula u oficio que serán suscritos con su certificado, la determinación digitalizada en archivo adjunto, y </w:t>
      </w:r>
    </w:p>
    <w:p w:rsidR="00470AB7" w:rsidRPr="00B12EDF" w:rsidRDefault="00470AB7" w:rsidP="004B6791">
      <w:pPr>
        <w:pStyle w:val="Prrafodelista"/>
        <w:spacing w:line="360" w:lineRule="auto"/>
        <w:ind w:left="0"/>
        <w:rPr>
          <w:rFonts w:ascii="Arial" w:hAnsi="Arial" w:cs="Arial"/>
          <w:sz w:val="26"/>
          <w:szCs w:val="26"/>
        </w:rPr>
      </w:pPr>
    </w:p>
    <w:p w:rsidR="00470AB7" w:rsidRPr="00B12EDF" w:rsidRDefault="00470AB7" w:rsidP="004B6791">
      <w:pPr>
        <w:pStyle w:val="Prrafodelista"/>
        <w:numPr>
          <w:ilvl w:val="0"/>
          <w:numId w:val="2"/>
        </w:numPr>
        <w:spacing w:line="360" w:lineRule="auto"/>
        <w:ind w:left="0" w:firstLine="0"/>
        <w:jc w:val="both"/>
        <w:rPr>
          <w:rFonts w:ascii="Arial" w:hAnsi="Arial" w:cs="Arial"/>
          <w:sz w:val="26"/>
          <w:szCs w:val="26"/>
        </w:rPr>
      </w:pPr>
      <w:r w:rsidRPr="00B12EDF">
        <w:rPr>
          <w:rFonts w:ascii="Arial" w:hAnsi="Arial" w:cs="Arial"/>
          <w:sz w:val="26"/>
          <w:szCs w:val="26"/>
        </w:rPr>
        <w:t>Elaborar la razón actuarial, con base en la constancia de envío y acuse de recibo generado por el sistema, así como con la impresión firmada autógrafamente de la cédula u oficio de notificación respectiva, las cuales se anexarán al expediente que corresponda.</w:t>
      </w:r>
    </w:p>
    <w:p w:rsidR="00470AB7" w:rsidRDefault="00470AB7" w:rsidP="00F0400A">
      <w:pPr>
        <w:spacing w:line="360" w:lineRule="auto"/>
        <w:jc w:val="both"/>
        <w:rPr>
          <w:rFonts w:ascii="Arial" w:hAnsi="Arial" w:cs="Arial"/>
          <w:sz w:val="26"/>
          <w:szCs w:val="26"/>
        </w:rPr>
      </w:pPr>
      <w:r w:rsidRPr="00C5105C">
        <w:rPr>
          <w:rFonts w:ascii="Arial" w:hAnsi="Arial" w:cs="Arial"/>
          <w:sz w:val="26"/>
          <w:szCs w:val="26"/>
        </w:rPr>
        <w:t xml:space="preserve">Para efectos de </w:t>
      </w:r>
      <w:r w:rsidR="00AB3857">
        <w:rPr>
          <w:rFonts w:ascii="Arial" w:hAnsi="Arial" w:cs="Arial"/>
          <w:sz w:val="26"/>
          <w:szCs w:val="26"/>
        </w:rPr>
        <w:t>definición de</w:t>
      </w:r>
      <w:r w:rsidRPr="00C5105C">
        <w:rPr>
          <w:rFonts w:ascii="Arial" w:hAnsi="Arial" w:cs="Arial"/>
          <w:sz w:val="26"/>
          <w:szCs w:val="26"/>
        </w:rPr>
        <w:t xml:space="preserve"> concept</w:t>
      </w:r>
      <w:r w:rsidR="00AB3857">
        <w:rPr>
          <w:rFonts w:ascii="Arial" w:hAnsi="Arial" w:cs="Arial"/>
          <w:sz w:val="26"/>
          <w:szCs w:val="26"/>
        </w:rPr>
        <w:t>os</w:t>
      </w:r>
      <w:r w:rsidRPr="00C5105C">
        <w:rPr>
          <w:rFonts w:ascii="Arial" w:hAnsi="Arial" w:cs="Arial"/>
          <w:sz w:val="26"/>
          <w:szCs w:val="26"/>
        </w:rPr>
        <w:t xml:space="preserve"> y operación técnica </w:t>
      </w:r>
      <w:r w:rsidR="00AB3857">
        <w:rPr>
          <w:rFonts w:ascii="Arial" w:hAnsi="Arial" w:cs="Arial"/>
          <w:sz w:val="26"/>
          <w:szCs w:val="26"/>
        </w:rPr>
        <w:t xml:space="preserve">de lo dispuesto en el presente acuerdo </w:t>
      </w:r>
      <w:r w:rsidRPr="00C5105C">
        <w:rPr>
          <w:rFonts w:ascii="Arial" w:hAnsi="Arial" w:cs="Arial"/>
          <w:sz w:val="26"/>
          <w:szCs w:val="26"/>
        </w:rPr>
        <w:t xml:space="preserve">se </w:t>
      </w:r>
      <w:r w:rsidR="00AB3857">
        <w:rPr>
          <w:rFonts w:ascii="Arial" w:hAnsi="Arial" w:cs="Arial"/>
          <w:sz w:val="26"/>
          <w:szCs w:val="26"/>
        </w:rPr>
        <w:t xml:space="preserve">estará </w:t>
      </w:r>
      <w:r w:rsidRPr="00C5105C">
        <w:rPr>
          <w:rFonts w:ascii="Arial" w:hAnsi="Arial" w:cs="Arial"/>
          <w:sz w:val="26"/>
          <w:szCs w:val="26"/>
        </w:rPr>
        <w:t xml:space="preserve">a lo dispuesto en los Acuerdos Generales 03/2010 y 05/2010 de Sala Superior. </w:t>
      </w:r>
    </w:p>
    <w:p w:rsidR="00406627" w:rsidRPr="000D16EB" w:rsidRDefault="00406627" w:rsidP="00406627">
      <w:pPr>
        <w:autoSpaceDE w:val="0"/>
        <w:autoSpaceDN w:val="0"/>
        <w:adjustRightInd w:val="0"/>
        <w:spacing w:before="100" w:beforeAutospacing="1" w:after="100" w:afterAutospacing="1" w:line="360" w:lineRule="auto"/>
        <w:jc w:val="both"/>
        <w:rPr>
          <w:rFonts w:ascii="Arial" w:hAnsi="Arial" w:cs="Arial"/>
          <w:b/>
          <w:bCs/>
          <w:color w:val="000000"/>
          <w:sz w:val="26"/>
          <w:szCs w:val="26"/>
        </w:rPr>
      </w:pPr>
      <w:r>
        <w:rPr>
          <w:rFonts w:ascii="Arial" w:hAnsi="Arial" w:cs="Arial"/>
          <w:b/>
          <w:bCs/>
          <w:color w:val="000000"/>
          <w:sz w:val="26"/>
          <w:szCs w:val="26"/>
        </w:rPr>
        <w:t>Surtimiento de los e</w:t>
      </w:r>
      <w:r w:rsidRPr="000D16EB">
        <w:rPr>
          <w:rFonts w:ascii="Arial" w:hAnsi="Arial" w:cs="Arial"/>
          <w:b/>
          <w:bCs/>
          <w:color w:val="000000"/>
          <w:sz w:val="26"/>
          <w:szCs w:val="26"/>
        </w:rPr>
        <w:t xml:space="preserve">fectos </w:t>
      </w:r>
      <w:r>
        <w:rPr>
          <w:rFonts w:ascii="Arial" w:hAnsi="Arial" w:cs="Arial"/>
          <w:b/>
          <w:bCs/>
          <w:color w:val="000000"/>
          <w:sz w:val="26"/>
          <w:szCs w:val="26"/>
        </w:rPr>
        <w:t xml:space="preserve">de </w:t>
      </w:r>
      <w:r w:rsidRPr="000D16EB">
        <w:rPr>
          <w:rFonts w:ascii="Arial" w:hAnsi="Arial" w:cs="Arial"/>
          <w:b/>
          <w:bCs/>
          <w:color w:val="000000"/>
          <w:sz w:val="26"/>
          <w:szCs w:val="26"/>
        </w:rPr>
        <w:t>la notificación</w:t>
      </w:r>
    </w:p>
    <w:p w:rsidR="00406627" w:rsidRPr="000D16EB" w:rsidRDefault="00406627" w:rsidP="00406627">
      <w:pPr>
        <w:autoSpaceDE w:val="0"/>
        <w:autoSpaceDN w:val="0"/>
        <w:adjustRightInd w:val="0"/>
        <w:spacing w:before="100" w:beforeAutospacing="1" w:after="100" w:afterAutospacing="1" w:line="360" w:lineRule="auto"/>
        <w:jc w:val="both"/>
        <w:rPr>
          <w:rFonts w:ascii="Arial" w:hAnsi="Arial" w:cs="Arial"/>
          <w:bCs/>
          <w:color w:val="000000"/>
          <w:sz w:val="26"/>
          <w:szCs w:val="26"/>
        </w:rPr>
      </w:pPr>
      <w:r w:rsidRPr="000D16EB">
        <w:rPr>
          <w:rFonts w:ascii="Arial" w:hAnsi="Arial" w:cs="Arial"/>
          <w:b/>
          <w:bCs/>
          <w:color w:val="000000"/>
          <w:sz w:val="26"/>
          <w:szCs w:val="26"/>
        </w:rPr>
        <w:t>Artículo 1</w:t>
      </w:r>
      <w:r w:rsidR="009B0488">
        <w:rPr>
          <w:rFonts w:ascii="Arial" w:hAnsi="Arial" w:cs="Arial"/>
          <w:b/>
          <w:bCs/>
          <w:color w:val="000000"/>
          <w:sz w:val="26"/>
          <w:szCs w:val="26"/>
        </w:rPr>
        <w:t>3</w:t>
      </w:r>
      <w:r w:rsidRPr="000D16EB">
        <w:rPr>
          <w:rFonts w:ascii="Arial" w:hAnsi="Arial" w:cs="Arial"/>
          <w:b/>
          <w:bCs/>
          <w:color w:val="000000"/>
          <w:sz w:val="26"/>
          <w:szCs w:val="26"/>
        </w:rPr>
        <w:t>.</w:t>
      </w:r>
      <w:r w:rsidRPr="000D16EB">
        <w:rPr>
          <w:rFonts w:ascii="Arial" w:hAnsi="Arial" w:cs="Arial"/>
          <w:bCs/>
          <w:color w:val="000000"/>
          <w:sz w:val="26"/>
          <w:szCs w:val="26"/>
        </w:rPr>
        <w:t xml:space="preserve"> </w:t>
      </w:r>
      <w:r>
        <w:rPr>
          <w:rFonts w:ascii="Arial" w:hAnsi="Arial" w:cs="Arial"/>
          <w:bCs/>
          <w:color w:val="000000"/>
          <w:sz w:val="26"/>
          <w:szCs w:val="26"/>
        </w:rPr>
        <w:t>Todas l</w:t>
      </w:r>
      <w:r w:rsidRPr="000D16EB">
        <w:rPr>
          <w:rFonts w:ascii="Arial" w:hAnsi="Arial" w:cs="Arial"/>
          <w:bCs/>
          <w:color w:val="000000"/>
          <w:sz w:val="26"/>
          <w:szCs w:val="26"/>
        </w:rPr>
        <w:t>as notificaciones surtirán sus efectos al día siguiente hábil al en que se practiquen.</w:t>
      </w:r>
    </w:p>
    <w:p w:rsidR="00470AB7" w:rsidRPr="000D16EB" w:rsidRDefault="00470AB7" w:rsidP="00064F86">
      <w:pPr>
        <w:spacing w:before="100" w:beforeAutospacing="1" w:after="100" w:afterAutospacing="1"/>
        <w:jc w:val="center"/>
        <w:rPr>
          <w:rFonts w:ascii="Arial" w:hAnsi="Arial" w:cs="Arial"/>
          <w:b/>
          <w:sz w:val="26"/>
          <w:szCs w:val="26"/>
          <w:lang w:val="es-ES"/>
        </w:rPr>
      </w:pPr>
      <w:r w:rsidRPr="000D16EB">
        <w:rPr>
          <w:rFonts w:ascii="Arial" w:hAnsi="Arial" w:cs="Arial"/>
          <w:b/>
          <w:sz w:val="26"/>
          <w:szCs w:val="26"/>
          <w:lang w:val="es-ES"/>
        </w:rPr>
        <w:t>TRANSITORIOS</w:t>
      </w:r>
    </w:p>
    <w:p w:rsidR="007D6A6E" w:rsidRPr="005C6820" w:rsidRDefault="00470AB7" w:rsidP="004B6791">
      <w:pPr>
        <w:spacing w:before="100" w:beforeAutospacing="1" w:after="100" w:afterAutospacing="1" w:line="240" w:lineRule="auto"/>
        <w:jc w:val="both"/>
        <w:rPr>
          <w:rFonts w:ascii="Arial" w:hAnsi="Arial" w:cs="Arial"/>
          <w:sz w:val="26"/>
          <w:szCs w:val="26"/>
          <w:lang w:val="es-ES"/>
        </w:rPr>
      </w:pPr>
      <w:r w:rsidRPr="000D16EB">
        <w:rPr>
          <w:rFonts w:ascii="Arial" w:hAnsi="Arial" w:cs="Arial"/>
          <w:b/>
          <w:sz w:val="26"/>
          <w:szCs w:val="26"/>
          <w:lang w:val="es-ES"/>
        </w:rPr>
        <w:t xml:space="preserve">PRIMERO. </w:t>
      </w:r>
      <w:r w:rsidR="00674666" w:rsidRPr="00674666">
        <w:rPr>
          <w:rFonts w:ascii="Arial" w:hAnsi="Arial" w:cs="Arial"/>
          <w:bCs/>
          <w:sz w:val="26"/>
          <w:szCs w:val="26"/>
          <w:lang w:val="es-ES_tradnl"/>
        </w:rPr>
        <w:t xml:space="preserve">Se deroga el capítulo “De las Notificaciones”, del Acuerdo General 288/S10(26-IX-2007) por el que se crea el Comité de Investigación y Sustanciación de Procedimientos Disciplinarios; en lo referente a la regulación de las notificaciones, contenidas en los </w:t>
      </w:r>
      <w:r w:rsidR="009B0488">
        <w:rPr>
          <w:rFonts w:ascii="Arial" w:hAnsi="Arial" w:cs="Arial"/>
          <w:bCs/>
          <w:sz w:val="26"/>
          <w:szCs w:val="26"/>
          <w:lang w:val="es-ES_tradnl"/>
        </w:rPr>
        <w:t>artículos 11, 12, 13</w:t>
      </w:r>
      <w:r w:rsidR="00674666" w:rsidRPr="00674666">
        <w:rPr>
          <w:rFonts w:ascii="Arial" w:hAnsi="Arial" w:cs="Arial"/>
          <w:bCs/>
          <w:sz w:val="26"/>
          <w:szCs w:val="26"/>
          <w:lang w:val="es-ES_tradnl"/>
        </w:rPr>
        <w:t xml:space="preserve">, 15, 16, 17, 18 y 19, así como todas </w:t>
      </w:r>
      <w:r w:rsidR="00674666" w:rsidRPr="00674666">
        <w:rPr>
          <w:rFonts w:ascii="Arial" w:hAnsi="Arial" w:cs="Arial"/>
          <w:bCs/>
          <w:sz w:val="26"/>
          <w:szCs w:val="26"/>
          <w:lang w:val="es-ES"/>
        </w:rPr>
        <w:t>aquellas disposiciones que contravengan al presente Acuerdo</w:t>
      </w:r>
      <w:r w:rsidR="00674666">
        <w:rPr>
          <w:rFonts w:ascii="Arial" w:hAnsi="Arial" w:cs="Arial"/>
          <w:sz w:val="26"/>
          <w:szCs w:val="26"/>
          <w:lang w:val="es-ES"/>
        </w:rPr>
        <w:t>.</w:t>
      </w:r>
    </w:p>
    <w:p w:rsidR="00180105" w:rsidRPr="00177F99" w:rsidRDefault="00180105" w:rsidP="00180105">
      <w:pPr>
        <w:pStyle w:val="Style1"/>
        <w:adjustRightInd/>
        <w:spacing w:before="504"/>
        <w:ind w:right="144"/>
        <w:jc w:val="both"/>
        <w:rPr>
          <w:rStyle w:val="CharacterStyle1"/>
          <w:lang w:val="es-ES_tradnl"/>
        </w:rPr>
      </w:pPr>
      <w:r>
        <w:rPr>
          <w:rFonts w:ascii="Arial" w:hAnsi="Arial" w:cs="Arial"/>
          <w:b/>
          <w:bCs/>
          <w:sz w:val="24"/>
          <w:szCs w:val="24"/>
          <w:lang w:val="es-ES_tradnl"/>
        </w:rPr>
        <w:t>SEGUNDO</w:t>
      </w:r>
      <w:r w:rsidRPr="00375EF1">
        <w:rPr>
          <w:rFonts w:ascii="Arial" w:hAnsi="Arial" w:cs="Arial"/>
          <w:b/>
          <w:bCs/>
          <w:sz w:val="24"/>
          <w:szCs w:val="24"/>
          <w:lang w:val="es-ES_tradnl"/>
        </w:rPr>
        <w:t>.</w:t>
      </w:r>
      <w:r w:rsidRPr="00375EF1">
        <w:rPr>
          <w:rFonts w:ascii="Arial" w:hAnsi="Arial" w:cs="Arial"/>
          <w:b/>
          <w:bCs/>
          <w:spacing w:val="-2"/>
          <w:sz w:val="24"/>
          <w:szCs w:val="24"/>
          <w:lang w:val="es-ES_tradnl"/>
        </w:rPr>
        <w:t xml:space="preserve"> </w:t>
      </w:r>
      <w:r w:rsidRPr="00180105">
        <w:rPr>
          <w:rStyle w:val="CharacterStyle1"/>
          <w:lang w:val="es-MX"/>
        </w:rPr>
        <w:t xml:space="preserve">El </w:t>
      </w:r>
      <w:r>
        <w:rPr>
          <w:rStyle w:val="CharacterStyle1"/>
          <w:lang w:val="es-ES_tradnl"/>
        </w:rPr>
        <w:t>“</w:t>
      </w:r>
      <w:r w:rsidRPr="00180105">
        <w:rPr>
          <w:rStyle w:val="CharacterStyle1"/>
          <w:b/>
          <w:lang w:val="es-MX"/>
        </w:rPr>
        <w:t>ACUERDO GENERAL QUE REGULA LAS NOTIFICACIONES DE LOS PROCEDIMIENTOS ADMINISTRATIVOS ORDENADOS POR LA COMISIÓN DE ADMINISTRACIÓN DEL TRIBUNAL ELECTORAL DEL PODER JUDICIAL DE LA FEDERACIÓN, LA VISITADURÍA JUDICIAL Y LA CONTRALORÍA INTERNA</w:t>
      </w:r>
      <w:r w:rsidRPr="00180105">
        <w:rPr>
          <w:rStyle w:val="CharacterStyle1"/>
          <w:lang w:val="es-MX"/>
        </w:rPr>
        <w:t xml:space="preserve">” </w:t>
      </w:r>
      <w:r w:rsidRPr="00177F99">
        <w:rPr>
          <w:rStyle w:val="CharacterStyle1"/>
          <w:lang w:val="es-ES_tradnl"/>
        </w:rPr>
        <w:t>entrará en vigor al día siguiente</w:t>
      </w:r>
      <w:r w:rsidR="00C62F76">
        <w:rPr>
          <w:rStyle w:val="CharacterStyle1"/>
          <w:lang w:val="es-ES_tradnl"/>
        </w:rPr>
        <w:t xml:space="preserve"> de su publicación en el Diario</w:t>
      </w:r>
      <w:r w:rsidRPr="00177F99">
        <w:rPr>
          <w:rStyle w:val="CharacterStyle1"/>
          <w:lang w:val="es-ES_tradnl"/>
        </w:rPr>
        <w:t xml:space="preserve"> Oficial de la Federación.</w:t>
      </w:r>
    </w:p>
    <w:p w:rsidR="004460AD" w:rsidRDefault="00506C15" w:rsidP="004460AD">
      <w:pPr>
        <w:spacing w:before="100" w:beforeAutospacing="1" w:after="100" w:afterAutospacing="1" w:line="240" w:lineRule="auto"/>
        <w:jc w:val="both"/>
        <w:rPr>
          <w:rFonts w:ascii="Arial" w:hAnsi="Arial" w:cs="Arial"/>
          <w:bCs/>
          <w:sz w:val="26"/>
          <w:szCs w:val="26"/>
          <w:lang w:val="es-ES_tradnl"/>
        </w:rPr>
      </w:pPr>
      <w:r>
        <w:rPr>
          <w:rFonts w:ascii="Arial" w:hAnsi="Arial" w:cs="Arial"/>
          <w:b/>
          <w:sz w:val="26"/>
          <w:szCs w:val="26"/>
          <w:lang w:val="es-ES"/>
        </w:rPr>
        <w:t>TERCERO</w:t>
      </w:r>
      <w:r w:rsidR="004460AD" w:rsidRPr="000D16EB">
        <w:rPr>
          <w:rFonts w:ascii="Arial" w:hAnsi="Arial" w:cs="Arial"/>
          <w:b/>
          <w:sz w:val="26"/>
          <w:szCs w:val="26"/>
          <w:lang w:val="es-ES"/>
        </w:rPr>
        <w:t xml:space="preserve">. </w:t>
      </w:r>
      <w:r w:rsidR="004460AD" w:rsidRPr="00674666">
        <w:rPr>
          <w:rFonts w:ascii="Arial" w:hAnsi="Arial" w:cs="Arial"/>
          <w:bCs/>
          <w:sz w:val="26"/>
          <w:szCs w:val="26"/>
          <w:lang w:val="es-ES_tradnl"/>
        </w:rPr>
        <w:t>Notifíquese a la Secretaría General de Acuerdos de Sala Superior</w:t>
      </w:r>
      <w:r w:rsidR="004460AD">
        <w:rPr>
          <w:rFonts w:ascii="Arial" w:hAnsi="Arial" w:cs="Arial"/>
          <w:bCs/>
          <w:sz w:val="26"/>
          <w:szCs w:val="26"/>
          <w:lang w:val="es-ES_tradnl"/>
        </w:rPr>
        <w:t xml:space="preserve"> del Tribunal Electoral del Poder Judicial de la Federación</w:t>
      </w:r>
      <w:r w:rsidR="004460AD" w:rsidRPr="00674666">
        <w:rPr>
          <w:rFonts w:ascii="Arial" w:hAnsi="Arial" w:cs="Arial"/>
          <w:bCs/>
          <w:sz w:val="26"/>
          <w:szCs w:val="26"/>
          <w:lang w:val="es-ES_tradnl"/>
        </w:rPr>
        <w:t>, a las Secretar</w:t>
      </w:r>
      <w:r w:rsidR="00F72AD3">
        <w:rPr>
          <w:rFonts w:ascii="Arial" w:hAnsi="Arial" w:cs="Arial"/>
          <w:bCs/>
          <w:sz w:val="26"/>
          <w:szCs w:val="26"/>
          <w:lang w:val="es-ES_tradnl"/>
        </w:rPr>
        <w:t>í</w:t>
      </w:r>
      <w:r w:rsidR="004460AD" w:rsidRPr="00674666">
        <w:rPr>
          <w:rFonts w:ascii="Arial" w:hAnsi="Arial" w:cs="Arial"/>
          <w:bCs/>
          <w:sz w:val="26"/>
          <w:szCs w:val="26"/>
          <w:lang w:val="es-ES_tradnl"/>
        </w:rPr>
        <w:t>as Generales de Acuerdo</w:t>
      </w:r>
      <w:r w:rsidR="004460AD">
        <w:rPr>
          <w:rFonts w:ascii="Arial" w:hAnsi="Arial" w:cs="Arial"/>
          <w:bCs/>
          <w:sz w:val="26"/>
          <w:szCs w:val="26"/>
          <w:lang w:val="es-ES_tradnl"/>
        </w:rPr>
        <w:t>s</w:t>
      </w:r>
      <w:r w:rsidR="004460AD" w:rsidRPr="00674666">
        <w:rPr>
          <w:rFonts w:ascii="Arial" w:hAnsi="Arial" w:cs="Arial"/>
          <w:bCs/>
          <w:sz w:val="26"/>
          <w:szCs w:val="26"/>
          <w:lang w:val="es-ES_tradnl"/>
        </w:rPr>
        <w:t xml:space="preserve"> de las cinco Salas Regionales</w:t>
      </w:r>
      <w:r w:rsidR="004460AD">
        <w:rPr>
          <w:rFonts w:ascii="Arial" w:hAnsi="Arial" w:cs="Arial"/>
          <w:bCs/>
          <w:sz w:val="26"/>
          <w:szCs w:val="26"/>
          <w:lang w:val="es-ES_tradnl"/>
        </w:rPr>
        <w:t xml:space="preserve"> del Tribunal Electoral del Poder Judicial de la Federación</w:t>
      </w:r>
      <w:r w:rsidR="00E821EC">
        <w:rPr>
          <w:rFonts w:ascii="Arial" w:hAnsi="Arial" w:cs="Arial"/>
          <w:bCs/>
          <w:sz w:val="26"/>
          <w:szCs w:val="26"/>
          <w:lang w:val="es-ES_tradnl"/>
        </w:rPr>
        <w:t>,</w:t>
      </w:r>
      <w:r w:rsidR="004460AD" w:rsidRPr="00674666">
        <w:rPr>
          <w:rFonts w:ascii="Arial" w:hAnsi="Arial" w:cs="Arial"/>
          <w:bCs/>
          <w:sz w:val="26"/>
          <w:szCs w:val="26"/>
          <w:lang w:val="es-ES_tradnl"/>
        </w:rPr>
        <w:t xml:space="preserve"> a la Contraloría Interna</w:t>
      </w:r>
      <w:r w:rsidR="004460AD">
        <w:rPr>
          <w:rFonts w:ascii="Arial" w:hAnsi="Arial" w:cs="Arial"/>
          <w:bCs/>
          <w:sz w:val="26"/>
          <w:szCs w:val="26"/>
          <w:lang w:val="es-ES_tradnl"/>
        </w:rPr>
        <w:t xml:space="preserve"> del Tribunal Electoral del Poder Judicial de la Federación</w:t>
      </w:r>
      <w:r w:rsidR="004460AD" w:rsidRPr="00674666">
        <w:rPr>
          <w:rFonts w:ascii="Arial" w:hAnsi="Arial" w:cs="Arial"/>
          <w:bCs/>
          <w:sz w:val="26"/>
          <w:szCs w:val="26"/>
          <w:lang w:val="es-ES_tradnl"/>
        </w:rPr>
        <w:t xml:space="preserve"> y a la Visitaduría Judicial del Tribunal Electoral del Poder Judicial de la Federación para los efectos administrativos a que haya lugar.</w:t>
      </w:r>
    </w:p>
    <w:p w:rsidR="007369E2" w:rsidRDefault="007369E2">
      <w:pPr>
        <w:rPr>
          <w:rFonts w:ascii="Arial" w:hAnsi="Arial" w:cs="Arial"/>
          <w:bCs/>
          <w:color w:val="000000"/>
          <w:sz w:val="26"/>
          <w:szCs w:val="26"/>
          <w:lang w:val="es-ES_tradnl"/>
        </w:rPr>
      </w:pPr>
      <w:r>
        <w:rPr>
          <w:rFonts w:ascii="Arial" w:hAnsi="Arial" w:cs="Arial"/>
          <w:bCs/>
          <w:color w:val="000000"/>
          <w:sz w:val="26"/>
          <w:szCs w:val="26"/>
          <w:lang w:val="es-ES_tradnl"/>
        </w:rPr>
        <w:br w:type="page"/>
      </w:r>
    </w:p>
    <w:p w:rsidR="007369E2" w:rsidRDefault="007369E2" w:rsidP="004B6791">
      <w:pPr>
        <w:spacing w:before="100" w:beforeAutospacing="1" w:after="100" w:afterAutospacing="1" w:line="240" w:lineRule="auto"/>
        <w:jc w:val="both"/>
        <w:rPr>
          <w:rFonts w:ascii="Arial" w:hAnsi="Arial" w:cs="Arial"/>
          <w:bCs/>
          <w:color w:val="000000"/>
          <w:sz w:val="26"/>
          <w:szCs w:val="26"/>
          <w:lang w:val="es-ES_tradnl"/>
        </w:rPr>
      </w:pPr>
      <w:r>
        <w:rPr>
          <w:rFonts w:ascii="Arial" w:hAnsi="Arial" w:cs="Arial"/>
          <w:bCs/>
          <w:color w:val="000000"/>
          <w:sz w:val="26"/>
          <w:szCs w:val="26"/>
          <w:lang w:val="es-ES_tradn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7369E2" w:rsidRDefault="007369E2" w:rsidP="00F20EEB">
      <w:pPr>
        <w:spacing w:after="0" w:line="240" w:lineRule="auto"/>
        <w:jc w:val="both"/>
        <w:rPr>
          <w:rFonts w:ascii="Arial" w:hAnsi="Arial" w:cs="Arial"/>
          <w:bCs/>
          <w:color w:val="000000"/>
          <w:sz w:val="26"/>
          <w:szCs w:val="26"/>
          <w:lang w:val="es-ES_tradnl"/>
        </w:rPr>
      </w:pPr>
    </w:p>
    <w:p w:rsidR="007369E2" w:rsidRDefault="007369E2" w:rsidP="004B6791">
      <w:pPr>
        <w:spacing w:before="100" w:beforeAutospacing="1" w:after="100" w:afterAutospacing="1" w:line="240" w:lineRule="auto"/>
        <w:jc w:val="both"/>
        <w:rPr>
          <w:rFonts w:ascii="Arial" w:hAnsi="Arial" w:cs="Arial"/>
          <w:bCs/>
          <w:color w:val="000000"/>
          <w:sz w:val="26"/>
          <w:szCs w:val="26"/>
          <w:lang w:val="es-ES_tradnl"/>
        </w:rPr>
      </w:pPr>
      <w:r>
        <w:rPr>
          <w:rFonts w:ascii="Arial" w:hAnsi="Arial" w:cs="Arial"/>
          <w:bCs/>
          <w:color w:val="000000"/>
          <w:sz w:val="26"/>
          <w:szCs w:val="26"/>
          <w:lang w:val="es-ES_tradnl"/>
        </w:rPr>
        <w:t>-------------------------------------------C E R T I F I C A------------------------------------</w:t>
      </w:r>
    </w:p>
    <w:p w:rsidR="007369E2" w:rsidRDefault="007369E2" w:rsidP="004B6791">
      <w:pPr>
        <w:spacing w:before="100" w:beforeAutospacing="1" w:after="100" w:afterAutospacing="1" w:line="240" w:lineRule="auto"/>
        <w:jc w:val="both"/>
        <w:rPr>
          <w:rFonts w:ascii="Arial" w:hAnsi="Arial" w:cs="Arial"/>
          <w:bCs/>
          <w:color w:val="000000"/>
          <w:sz w:val="26"/>
          <w:szCs w:val="26"/>
          <w:lang w:val="es-ES_tradnl"/>
        </w:rPr>
      </w:pPr>
    </w:p>
    <w:p w:rsidR="007369E2" w:rsidRDefault="007369E2" w:rsidP="004B6791">
      <w:pPr>
        <w:spacing w:before="100" w:beforeAutospacing="1" w:after="100" w:afterAutospacing="1" w:line="240" w:lineRule="auto"/>
        <w:jc w:val="both"/>
        <w:rPr>
          <w:rFonts w:ascii="Arial" w:hAnsi="Arial" w:cs="Arial"/>
          <w:bCs/>
          <w:color w:val="000000"/>
          <w:sz w:val="26"/>
          <w:szCs w:val="26"/>
          <w:lang w:val="es-ES_tradnl"/>
        </w:rPr>
      </w:pPr>
      <w:r>
        <w:rPr>
          <w:rFonts w:ascii="Arial" w:hAnsi="Arial" w:cs="Arial"/>
          <w:bCs/>
          <w:color w:val="000000"/>
          <w:sz w:val="26"/>
          <w:szCs w:val="26"/>
          <w:lang w:val="es-ES_tradnl"/>
        </w:rPr>
        <w:t xml:space="preserve">Que el presente documento en 14 fojas útiles. Corresponde al </w:t>
      </w:r>
      <w:r>
        <w:rPr>
          <w:rFonts w:ascii="Arial" w:hAnsi="Arial" w:cs="Arial"/>
          <w:b/>
          <w:bCs/>
          <w:color w:val="000000"/>
          <w:sz w:val="26"/>
          <w:szCs w:val="26"/>
          <w:lang w:val="es-ES_tradnl"/>
        </w:rPr>
        <w:t xml:space="preserve">Acuerdo General que regula las notificaciones de los procedimientos administrativos ordenados por la Comisión de Administración del Tribunal Electoral del Poder Judicial de la Federación, la Visitaduría Judicial y la Contraloría Interna, </w:t>
      </w:r>
      <w:r>
        <w:rPr>
          <w:rFonts w:ascii="Arial" w:hAnsi="Arial" w:cs="Arial"/>
          <w:bCs/>
          <w:color w:val="000000"/>
          <w:sz w:val="26"/>
          <w:szCs w:val="26"/>
          <w:lang w:val="es-ES_tradnl"/>
        </w:rPr>
        <w:t xml:space="preserve">aprobado por la Comisión de Administración mediante acuerdo </w:t>
      </w:r>
      <w:r>
        <w:rPr>
          <w:rFonts w:ascii="Arial" w:hAnsi="Arial" w:cs="Arial"/>
          <w:b/>
          <w:bCs/>
          <w:color w:val="000000"/>
          <w:sz w:val="26"/>
          <w:szCs w:val="26"/>
          <w:lang w:val="es-ES_tradnl"/>
        </w:rPr>
        <w:t xml:space="preserve">168/S7(9-VII-2013) </w:t>
      </w:r>
      <w:r>
        <w:rPr>
          <w:rFonts w:ascii="Arial" w:hAnsi="Arial" w:cs="Arial"/>
          <w:bCs/>
          <w:color w:val="000000"/>
          <w:sz w:val="26"/>
          <w:szCs w:val="26"/>
          <w:lang w:val="es-ES_tradnl"/>
        </w:rPr>
        <w:t>emitido en la Séptima Sesión Ordinaria de 2013, que obra en los archivos de la Coordinación de Asuntos Jurídicos. DOY FE.----------------------------------------------------------------------------------------------------------------------------------------------------------------------</w:t>
      </w:r>
    </w:p>
    <w:p w:rsidR="007369E2" w:rsidRDefault="007369E2" w:rsidP="004B6791">
      <w:pPr>
        <w:spacing w:before="100" w:beforeAutospacing="1" w:after="100" w:afterAutospacing="1" w:line="240" w:lineRule="auto"/>
        <w:jc w:val="both"/>
        <w:rPr>
          <w:rFonts w:ascii="Arial" w:hAnsi="Arial" w:cs="Arial"/>
          <w:bCs/>
          <w:color w:val="000000"/>
          <w:sz w:val="26"/>
          <w:szCs w:val="26"/>
          <w:lang w:val="es-ES_tradnl"/>
        </w:rPr>
      </w:pPr>
    </w:p>
    <w:p w:rsidR="007369E2" w:rsidRDefault="007369E2" w:rsidP="004B6791">
      <w:pPr>
        <w:spacing w:before="100" w:beforeAutospacing="1" w:after="100" w:afterAutospacing="1" w:line="240" w:lineRule="auto"/>
        <w:jc w:val="both"/>
        <w:rPr>
          <w:rFonts w:ascii="Arial" w:hAnsi="Arial" w:cs="Arial"/>
          <w:bCs/>
          <w:color w:val="000000"/>
          <w:sz w:val="26"/>
          <w:szCs w:val="26"/>
          <w:lang w:val="es-ES_tradnl"/>
        </w:rPr>
      </w:pPr>
      <w:r>
        <w:rPr>
          <w:rFonts w:ascii="Arial" w:hAnsi="Arial" w:cs="Arial"/>
          <w:bCs/>
          <w:color w:val="000000"/>
          <w:sz w:val="26"/>
          <w:szCs w:val="26"/>
          <w:lang w:val="es-ES_tradnl"/>
        </w:rPr>
        <w:t>México Distrito Federal, 16 de julio de 2013.-------------------------------------------------------------------------------------------------------------------------------------------------</w:t>
      </w:r>
    </w:p>
    <w:p w:rsidR="007369E2" w:rsidRDefault="007369E2" w:rsidP="004B6791">
      <w:pPr>
        <w:spacing w:before="100" w:beforeAutospacing="1" w:after="100" w:afterAutospacing="1" w:line="240" w:lineRule="auto"/>
        <w:jc w:val="both"/>
        <w:rPr>
          <w:rFonts w:ascii="Arial" w:hAnsi="Arial" w:cs="Arial"/>
          <w:bCs/>
          <w:color w:val="000000"/>
          <w:sz w:val="26"/>
          <w:szCs w:val="26"/>
          <w:lang w:val="es-ES_tradnl"/>
        </w:rPr>
      </w:pPr>
    </w:p>
    <w:p w:rsidR="007369E2" w:rsidRPr="007369E2" w:rsidRDefault="007369E2" w:rsidP="007369E2">
      <w:pPr>
        <w:spacing w:after="0" w:line="240" w:lineRule="auto"/>
        <w:jc w:val="center"/>
        <w:rPr>
          <w:rFonts w:ascii="Arial" w:hAnsi="Arial" w:cs="Arial"/>
          <w:b/>
          <w:bCs/>
          <w:color w:val="000000"/>
          <w:sz w:val="24"/>
          <w:szCs w:val="24"/>
          <w:lang w:val="es-ES_tradnl"/>
        </w:rPr>
      </w:pPr>
      <w:r w:rsidRPr="007369E2">
        <w:rPr>
          <w:rFonts w:ascii="Arial" w:hAnsi="Arial" w:cs="Arial"/>
          <w:b/>
          <w:bCs/>
          <w:color w:val="000000"/>
          <w:sz w:val="24"/>
          <w:szCs w:val="24"/>
          <w:lang w:val="es-ES_tradnl"/>
        </w:rPr>
        <w:t xml:space="preserve">EL SECRETARIO DE LA COMISIÓN DE ADMINISTRACIÓN </w:t>
      </w:r>
    </w:p>
    <w:p w:rsidR="007369E2" w:rsidRPr="007369E2" w:rsidRDefault="007369E2" w:rsidP="007369E2">
      <w:pPr>
        <w:spacing w:after="0" w:line="240" w:lineRule="auto"/>
        <w:jc w:val="center"/>
        <w:rPr>
          <w:rFonts w:ascii="Arial" w:hAnsi="Arial" w:cs="Arial"/>
          <w:b/>
          <w:bCs/>
          <w:color w:val="000000"/>
          <w:sz w:val="24"/>
          <w:szCs w:val="24"/>
          <w:lang w:val="es-ES_tradnl"/>
        </w:rPr>
      </w:pPr>
      <w:r w:rsidRPr="007369E2">
        <w:rPr>
          <w:rFonts w:ascii="Arial" w:hAnsi="Arial" w:cs="Arial"/>
          <w:b/>
          <w:bCs/>
          <w:color w:val="000000"/>
          <w:sz w:val="24"/>
          <w:szCs w:val="24"/>
          <w:lang w:val="es-ES_tradnl"/>
        </w:rPr>
        <w:t>DEL TRIBUNAL ELECTORAL DEL PODER JUDICIAL DE LA FEDERACIÓN</w:t>
      </w:r>
    </w:p>
    <w:p w:rsidR="007369E2" w:rsidRDefault="007369E2" w:rsidP="007369E2">
      <w:pPr>
        <w:spacing w:after="0" w:line="240" w:lineRule="auto"/>
        <w:jc w:val="center"/>
        <w:rPr>
          <w:rFonts w:ascii="Arial" w:hAnsi="Arial" w:cs="Arial"/>
          <w:b/>
          <w:bCs/>
          <w:color w:val="000000"/>
          <w:sz w:val="26"/>
          <w:szCs w:val="26"/>
          <w:lang w:val="es-ES_tradnl"/>
        </w:rPr>
      </w:pPr>
    </w:p>
    <w:p w:rsidR="00F20EEB" w:rsidRDefault="00F20EEB" w:rsidP="007369E2">
      <w:pPr>
        <w:spacing w:after="0" w:line="240" w:lineRule="auto"/>
        <w:jc w:val="center"/>
        <w:rPr>
          <w:rFonts w:ascii="Arial" w:hAnsi="Arial" w:cs="Arial"/>
          <w:b/>
          <w:bCs/>
          <w:color w:val="000000"/>
          <w:sz w:val="26"/>
          <w:szCs w:val="26"/>
          <w:lang w:val="es-ES_tradnl"/>
        </w:rPr>
      </w:pPr>
    </w:p>
    <w:p w:rsidR="00F20EEB" w:rsidRDefault="00F20EEB" w:rsidP="007369E2">
      <w:pPr>
        <w:spacing w:after="0" w:line="240" w:lineRule="auto"/>
        <w:jc w:val="center"/>
        <w:rPr>
          <w:rFonts w:ascii="Arial" w:hAnsi="Arial" w:cs="Arial"/>
          <w:b/>
          <w:bCs/>
          <w:color w:val="000000"/>
          <w:sz w:val="26"/>
          <w:szCs w:val="26"/>
          <w:lang w:val="es-ES_tradnl"/>
        </w:rPr>
      </w:pPr>
    </w:p>
    <w:p w:rsidR="00F20EEB" w:rsidRPr="007369E2" w:rsidRDefault="00F20EEB" w:rsidP="007369E2">
      <w:pPr>
        <w:spacing w:after="0" w:line="240" w:lineRule="auto"/>
        <w:jc w:val="center"/>
        <w:rPr>
          <w:rFonts w:ascii="Arial" w:hAnsi="Arial" w:cs="Arial"/>
          <w:b/>
          <w:bCs/>
          <w:color w:val="000000"/>
          <w:sz w:val="26"/>
          <w:szCs w:val="26"/>
          <w:lang w:val="es-ES_tradnl"/>
        </w:rPr>
      </w:pPr>
      <w:r>
        <w:rPr>
          <w:rFonts w:ascii="Arial" w:hAnsi="Arial" w:cs="Arial"/>
          <w:b/>
          <w:bCs/>
          <w:color w:val="000000"/>
          <w:sz w:val="26"/>
          <w:szCs w:val="26"/>
          <w:lang w:val="es-ES_tradnl"/>
        </w:rPr>
        <w:t>LICENCIADO JORGE ENRIQUE MATA GÓMEZ</w:t>
      </w:r>
    </w:p>
    <w:sectPr w:rsidR="00F20EEB" w:rsidRPr="007369E2" w:rsidSect="003C424A">
      <w:headerReference w:type="default" r:id="rId8"/>
      <w:footerReference w:type="default" r:id="rId9"/>
      <w:pgSz w:w="12240" w:h="15840"/>
      <w:pgMar w:top="2410"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DA7" w:rsidRDefault="004B7DA7" w:rsidP="00A57D73">
      <w:pPr>
        <w:spacing w:after="0" w:line="240" w:lineRule="auto"/>
      </w:pPr>
      <w:r>
        <w:separator/>
      </w:r>
    </w:p>
  </w:endnote>
  <w:endnote w:type="continuationSeparator" w:id="0">
    <w:p w:rsidR="004B7DA7" w:rsidRDefault="004B7DA7" w:rsidP="00A57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3605"/>
      <w:docPartObj>
        <w:docPartGallery w:val="Page Numbers (Bottom of Page)"/>
        <w:docPartUnique/>
      </w:docPartObj>
    </w:sdtPr>
    <w:sdtContent>
      <w:p w:rsidR="007369E2" w:rsidRDefault="00C8443D">
        <w:pPr>
          <w:pStyle w:val="Piedepgina"/>
          <w:jc w:val="right"/>
        </w:pPr>
        <w:fldSimple w:instr=" PAGE   \* MERGEFORMAT ">
          <w:r w:rsidR="004B7DA7">
            <w:rPr>
              <w:noProof/>
            </w:rPr>
            <w:t>1</w:t>
          </w:r>
        </w:fldSimple>
      </w:p>
    </w:sdtContent>
  </w:sdt>
  <w:p w:rsidR="007369E2" w:rsidRDefault="007369E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DA7" w:rsidRDefault="004B7DA7" w:rsidP="00A57D73">
      <w:pPr>
        <w:spacing w:after="0" w:line="240" w:lineRule="auto"/>
      </w:pPr>
      <w:r>
        <w:separator/>
      </w:r>
    </w:p>
  </w:footnote>
  <w:footnote w:type="continuationSeparator" w:id="0">
    <w:p w:rsidR="004B7DA7" w:rsidRDefault="004B7DA7" w:rsidP="00A57D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E2" w:rsidRDefault="007369E2">
    <w:pPr>
      <w:pStyle w:val="Encabezado"/>
    </w:pPr>
    <w:r w:rsidRPr="003C424A">
      <w:rPr>
        <w:noProof/>
      </w:rPr>
      <w:drawing>
        <wp:inline distT="0" distB="0" distL="0" distR="0">
          <wp:extent cx="906780" cy="782955"/>
          <wp:effectExtent l="19050" t="0" r="7620" b="0"/>
          <wp:docPr id="1" name="Imagen 1" descr="C:\Documents and Settings\javier.pardo\Mis documentos\Dirección de Normatividad\oficios\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javier.pardo\Mis documentos\Dirección de Normatividad\oficios\logo_simbolo.jpg"/>
                  <pic:cNvPicPr>
                    <a:picLocks noChangeAspect="1" noChangeArrowheads="1"/>
                  </pic:cNvPicPr>
                </pic:nvPicPr>
                <pic:blipFill>
                  <a:blip r:embed="rId1" cstate="print"/>
                  <a:srcRect/>
                  <a:stretch>
                    <a:fillRect/>
                  </a:stretch>
                </pic:blipFill>
                <pic:spPr bwMode="auto">
                  <a:xfrm>
                    <a:off x="0" y="0"/>
                    <a:ext cx="906780" cy="7829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7454C"/>
    <w:multiLevelType w:val="hybridMultilevel"/>
    <w:tmpl w:val="C1A43CAE"/>
    <w:lvl w:ilvl="0" w:tplc="6616C30E">
      <w:start w:val="1"/>
      <w:numFmt w:val="lowerLetter"/>
      <w:lvlText w:val="%1)"/>
      <w:lvlJc w:val="left"/>
      <w:pPr>
        <w:ind w:left="1458" w:hanging="465"/>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nsid w:val="34A563B6"/>
    <w:multiLevelType w:val="multilevel"/>
    <w:tmpl w:val="EE946802"/>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5E787178"/>
    <w:multiLevelType w:val="hybridMultilevel"/>
    <w:tmpl w:val="B5109DA0"/>
    <w:lvl w:ilvl="0" w:tplc="90F6911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761B43ED"/>
    <w:multiLevelType w:val="hybridMultilevel"/>
    <w:tmpl w:val="3D6CD496"/>
    <w:lvl w:ilvl="0" w:tplc="263041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FELayout/>
  </w:compat>
  <w:rsids>
    <w:rsidRoot w:val="00DA5186"/>
    <w:rsid w:val="0000389B"/>
    <w:rsid w:val="00004529"/>
    <w:rsid w:val="0002602F"/>
    <w:rsid w:val="00041CF7"/>
    <w:rsid w:val="0004434B"/>
    <w:rsid w:val="00064F86"/>
    <w:rsid w:val="000769B9"/>
    <w:rsid w:val="000C0B53"/>
    <w:rsid w:val="000C29A8"/>
    <w:rsid w:val="000D16EB"/>
    <w:rsid w:val="00105D34"/>
    <w:rsid w:val="001267F8"/>
    <w:rsid w:val="0014557B"/>
    <w:rsid w:val="00154DD8"/>
    <w:rsid w:val="001561AD"/>
    <w:rsid w:val="00163623"/>
    <w:rsid w:val="00180105"/>
    <w:rsid w:val="00182BAC"/>
    <w:rsid w:val="00192E9F"/>
    <w:rsid w:val="0019463D"/>
    <w:rsid w:val="00194677"/>
    <w:rsid w:val="001A33B9"/>
    <w:rsid w:val="001B0C55"/>
    <w:rsid w:val="001F2E05"/>
    <w:rsid w:val="00235DA2"/>
    <w:rsid w:val="00242843"/>
    <w:rsid w:val="002727A5"/>
    <w:rsid w:val="002740C7"/>
    <w:rsid w:val="002C3A42"/>
    <w:rsid w:val="002D3F91"/>
    <w:rsid w:val="002E0365"/>
    <w:rsid w:val="002E5112"/>
    <w:rsid w:val="002F6B2A"/>
    <w:rsid w:val="002F6FEA"/>
    <w:rsid w:val="00314CAF"/>
    <w:rsid w:val="003271B4"/>
    <w:rsid w:val="003324F3"/>
    <w:rsid w:val="003339A6"/>
    <w:rsid w:val="003349EC"/>
    <w:rsid w:val="003673E8"/>
    <w:rsid w:val="003C424A"/>
    <w:rsid w:val="003E0E70"/>
    <w:rsid w:val="003F0905"/>
    <w:rsid w:val="003F2E05"/>
    <w:rsid w:val="00406627"/>
    <w:rsid w:val="004145FE"/>
    <w:rsid w:val="0042395A"/>
    <w:rsid w:val="004460AD"/>
    <w:rsid w:val="0046466A"/>
    <w:rsid w:val="00470AB7"/>
    <w:rsid w:val="0048414F"/>
    <w:rsid w:val="0049279F"/>
    <w:rsid w:val="004B6791"/>
    <w:rsid w:val="004B7DA7"/>
    <w:rsid w:val="004C2B37"/>
    <w:rsid w:val="004C659B"/>
    <w:rsid w:val="004D1F3A"/>
    <w:rsid w:val="004D4E5E"/>
    <w:rsid w:val="004E0DEE"/>
    <w:rsid w:val="00506C15"/>
    <w:rsid w:val="0051497D"/>
    <w:rsid w:val="0051702F"/>
    <w:rsid w:val="005222BA"/>
    <w:rsid w:val="005268AC"/>
    <w:rsid w:val="0053354D"/>
    <w:rsid w:val="00547ED2"/>
    <w:rsid w:val="00556366"/>
    <w:rsid w:val="005B34CA"/>
    <w:rsid w:val="005C0C7D"/>
    <w:rsid w:val="005C44AE"/>
    <w:rsid w:val="005C6820"/>
    <w:rsid w:val="005F566B"/>
    <w:rsid w:val="00626450"/>
    <w:rsid w:val="00631A38"/>
    <w:rsid w:val="00651917"/>
    <w:rsid w:val="00674666"/>
    <w:rsid w:val="006863A6"/>
    <w:rsid w:val="00694187"/>
    <w:rsid w:val="006D7F47"/>
    <w:rsid w:val="00730A8D"/>
    <w:rsid w:val="007369E2"/>
    <w:rsid w:val="007D6A6E"/>
    <w:rsid w:val="007E4852"/>
    <w:rsid w:val="007E6F05"/>
    <w:rsid w:val="00805DF1"/>
    <w:rsid w:val="00826D64"/>
    <w:rsid w:val="00832BB1"/>
    <w:rsid w:val="00837D33"/>
    <w:rsid w:val="00842F15"/>
    <w:rsid w:val="00846726"/>
    <w:rsid w:val="00847826"/>
    <w:rsid w:val="008664D4"/>
    <w:rsid w:val="008A01E5"/>
    <w:rsid w:val="008B5059"/>
    <w:rsid w:val="008D3854"/>
    <w:rsid w:val="008E342E"/>
    <w:rsid w:val="008F208C"/>
    <w:rsid w:val="009012BB"/>
    <w:rsid w:val="0091029D"/>
    <w:rsid w:val="00912552"/>
    <w:rsid w:val="00922190"/>
    <w:rsid w:val="00937582"/>
    <w:rsid w:val="0094151D"/>
    <w:rsid w:val="009519C0"/>
    <w:rsid w:val="009534BB"/>
    <w:rsid w:val="0096587A"/>
    <w:rsid w:val="00970637"/>
    <w:rsid w:val="00977512"/>
    <w:rsid w:val="009876A1"/>
    <w:rsid w:val="009B0488"/>
    <w:rsid w:val="009B64D9"/>
    <w:rsid w:val="009D4C13"/>
    <w:rsid w:val="009F6063"/>
    <w:rsid w:val="00A06053"/>
    <w:rsid w:val="00A363CE"/>
    <w:rsid w:val="00A4636C"/>
    <w:rsid w:val="00A57D73"/>
    <w:rsid w:val="00A740D3"/>
    <w:rsid w:val="00A74F24"/>
    <w:rsid w:val="00A7763B"/>
    <w:rsid w:val="00A85EA6"/>
    <w:rsid w:val="00AA0E40"/>
    <w:rsid w:val="00AA37A7"/>
    <w:rsid w:val="00AA5B37"/>
    <w:rsid w:val="00AB3857"/>
    <w:rsid w:val="00AE41FD"/>
    <w:rsid w:val="00AE5022"/>
    <w:rsid w:val="00AE7430"/>
    <w:rsid w:val="00B12EDF"/>
    <w:rsid w:val="00B53118"/>
    <w:rsid w:val="00B552AD"/>
    <w:rsid w:val="00B73694"/>
    <w:rsid w:val="00B74D21"/>
    <w:rsid w:val="00B81793"/>
    <w:rsid w:val="00B8479D"/>
    <w:rsid w:val="00B859A3"/>
    <w:rsid w:val="00BB6D25"/>
    <w:rsid w:val="00BB7F9E"/>
    <w:rsid w:val="00BC4FBE"/>
    <w:rsid w:val="00BD29E4"/>
    <w:rsid w:val="00C338B7"/>
    <w:rsid w:val="00C5105C"/>
    <w:rsid w:val="00C62F76"/>
    <w:rsid w:val="00C8443D"/>
    <w:rsid w:val="00CC470A"/>
    <w:rsid w:val="00CE1ED9"/>
    <w:rsid w:val="00CE2AF7"/>
    <w:rsid w:val="00D1372E"/>
    <w:rsid w:val="00D236A2"/>
    <w:rsid w:val="00D63567"/>
    <w:rsid w:val="00D85B7B"/>
    <w:rsid w:val="00D8705B"/>
    <w:rsid w:val="00D90881"/>
    <w:rsid w:val="00D94E91"/>
    <w:rsid w:val="00D962BF"/>
    <w:rsid w:val="00DA5186"/>
    <w:rsid w:val="00DE12C3"/>
    <w:rsid w:val="00DF04E9"/>
    <w:rsid w:val="00DF57DC"/>
    <w:rsid w:val="00E257F5"/>
    <w:rsid w:val="00E34983"/>
    <w:rsid w:val="00E43CE5"/>
    <w:rsid w:val="00E524EB"/>
    <w:rsid w:val="00E61050"/>
    <w:rsid w:val="00E77043"/>
    <w:rsid w:val="00E821EC"/>
    <w:rsid w:val="00E9003A"/>
    <w:rsid w:val="00EB0EEC"/>
    <w:rsid w:val="00EB6123"/>
    <w:rsid w:val="00ED6518"/>
    <w:rsid w:val="00EE3347"/>
    <w:rsid w:val="00F02075"/>
    <w:rsid w:val="00F0400A"/>
    <w:rsid w:val="00F13FBF"/>
    <w:rsid w:val="00F14567"/>
    <w:rsid w:val="00F20EEB"/>
    <w:rsid w:val="00F352F1"/>
    <w:rsid w:val="00F72AD3"/>
    <w:rsid w:val="00F74D86"/>
    <w:rsid w:val="00F92AB7"/>
    <w:rsid w:val="00FA20DE"/>
    <w:rsid w:val="00FC1E27"/>
    <w:rsid w:val="00FC3F78"/>
    <w:rsid w:val="00FC7862"/>
    <w:rsid w:val="00FD6F2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518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13FBF"/>
    <w:pPr>
      <w:ind w:left="720"/>
      <w:contextualSpacing/>
    </w:pPr>
  </w:style>
  <w:style w:type="paragraph" w:styleId="Sinespaciado">
    <w:name w:val="No Spacing"/>
    <w:uiPriority w:val="1"/>
    <w:qFormat/>
    <w:rsid w:val="00651917"/>
    <w:pPr>
      <w:spacing w:after="0" w:line="240" w:lineRule="auto"/>
    </w:pPr>
    <w:rPr>
      <w:rFonts w:ascii="Calibri" w:eastAsia="Calibri" w:hAnsi="Calibri" w:cs="Times New Roman"/>
    </w:rPr>
  </w:style>
  <w:style w:type="character" w:customStyle="1" w:styleId="CharacterStyle1">
    <w:name w:val="Character Style 1"/>
    <w:uiPriority w:val="99"/>
    <w:rsid w:val="00470AB7"/>
    <w:rPr>
      <w:rFonts w:ascii="Arial" w:hAnsi="Arial" w:cs="Arial"/>
      <w:sz w:val="24"/>
      <w:szCs w:val="24"/>
    </w:rPr>
  </w:style>
  <w:style w:type="character" w:styleId="Refdecomentario">
    <w:name w:val="annotation reference"/>
    <w:basedOn w:val="Fuentedeprrafopredeter"/>
    <w:uiPriority w:val="99"/>
    <w:semiHidden/>
    <w:unhideWhenUsed/>
    <w:rsid w:val="00470AB7"/>
    <w:rPr>
      <w:sz w:val="16"/>
      <w:szCs w:val="16"/>
    </w:rPr>
  </w:style>
  <w:style w:type="paragraph" w:styleId="Textocomentario">
    <w:name w:val="annotation text"/>
    <w:basedOn w:val="Normal"/>
    <w:link w:val="TextocomentarioCar"/>
    <w:unhideWhenUsed/>
    <w:rsid w:val="00470A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0AB7"/>
    <w:rPr>
      <w:rFonts w:eastAsiaTheme="minorEastAsia"/>
      <w:sz w:val="20"/>
      <w:szCs w:val="20"/>
      <w:lang w:eastAsia="es-MX"/>
    </w:rPr>
  </w:style>
  <w:style w:type="paragraph" w:styleId="Textodeglobo">
    <w:name w:val="Balloon Text"/>
    <w:basedOn w:val="Normal"/>
    <w:link w:val="TextodegloboCar"/>
    <w:uiPriority w:val="99"/>
    <w:semiHidden/>
    <w:unhideWhenUsed/>
    <w:rsid w:val="00470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AB7"/>
    <w:rPr>
      <w:rFonts w:ascii="Tahoma" w:hAnsi="Tahoma" w:cs="Tahoma"/>
      <w:sz w:val="16"/>
      <w:szCs w:val="16"/>
    </w:rPr>
  </w:style>
  <w:style w:type="paragraph" w:styleId="Encabezado">
    <w:name w:val="header"/>
    <w:basedOn w:val="Normal"/>
    <w:link w:val="EncabezadoCar"/>
    <w:uiPriority w:val="99"/>
    <w:semiHidden/>
    <w:unhideWhenUsed/>
    <w:rsid w:val="00A57D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57D73"/>
  </w:style>
  <w:style w:type="paragraph" w:styleId="Piedepgina">
    <w:name w:val="footer"/>
    <w:basedOn w:val="Normal"/>
    <w:link w:val="PiedepginaCar"/>
    <w:uiPriority w:val="99"/>
    <w:unhideWhenUsed/>
    <w:rsid w:val="00A57D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D73"/>
  </w:style>
  <w:style w:type="paragraph" w:styleId="Asuntodelcomentario">
    <w:name w:val="annotation subject"/>
    <w:basedOn w:val="Textocomentario"/>
    <w:next w:val="Textocomentario"/>
    <w:link w:val="AsuntodelcomentarioCar"/>
    <w:uiPriority w:val="99"/>
    <w:semiHidden/>
    <w:unhideWhenUsed/>
    <w:rsid w:val="00242843"/>
    <w:rPr>
      <w:b/>
      <w:bCs/>
    </w:rPr>
  </w:style>
  <w:style w:type="character" w:customStyle="1" w:styleId="AsuntodelcomentarioCar">
    <w:name w:val="Asunto del comentario Car"/>
    <w:basedOn w:val="TextocomentarioCar"/>
    <w:link w:val="Asuntodelcomentario"/>
    <w:uiPriority w:val="99"/>
    <w:semiHidden/>
    <w:rsid w:val="00242843"/>
    <w:rPr>
      <w:rFonts w:eastAsiaTheme="minorEastAsia"/>
      <w:b/>
      <w:bCs/>
      <w:sz w:val="20"/>
      <w:szCs w:val="20"/>
      <w:lang w:eastAsia="es-MX"/>
    </w:rPr>
  </w:style>
  <w:style w:type="paragraph" w:customStyle="1" w:styleId="Style1">
    <w:name w:val="Style 1"/>
    <w:uiPriority w:val="99"/>
    <w:rsid w:val="0018010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518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13FBF"/>
    <w:pPr>
      <w:ind w:left="720"/>
      <w:contextualSpacing/>
    </w:pPr>
  </w:style>
  <w:style w:type="paragraph" w:styleId="Sinespaciado">
    <w:name w:val="No Spacing"/>
    <w:uiPriority w:val="1"/>
    <w:qFormat/>
    <w:rsid w:val="00651917"/>
    <w:pPr>
      <w:spacing w:after="0" w:line="240" w:lineRule="auto"/>
    </w:pPr>
    <w:rPr>
      <w:rFonts w:ascii="Calibri" w:eastAsia="Calibri" w:hAnsi="Calibri" w:cs="Times New Roman"/>
    </w:rPr>
  </w:style>
  <w:style w:type="character" w:customStyle="1" w:styleId="CharacterStyle1">
    <w:name w:val="Character Style 1"/>
    <w:uiPriority w:val="99"/>
    <w:rsid w:val="00470AB7"/>
    <w:rPr>
      <w:rFonts w:ascii="Arial" w:hAnsi="Arial" w:cs="Arial"/>
      <w:sz w:val="24"/>
      <w:szCs w:val="24"/>
    </w:rPr>
  </w:style>
  <w:style w:type="character" w:styleId="Refdecomentario">
    <w:name w:val="annotation reference"/>
    <w:basedOn w:val="Fuentedeprrafopredeter"/>
    <w:uiPriority w:val="99"/>
    <w:semiHidden/>
    <w:unhideWhenUsed/>
    <w:rsid w:val="00470AB7"/>
    <w:rPr>
      <w:sz w:val="16"/>
      <w:szCs w:val="16"/>
    </w:rPr>
  </w:style>
  <w:style w:type="paragraph" w:styleId="Textocomentario">
    <w:name w:val="annotation text"/>
    <w:basedOn w:val="Normal"/>
    <w:link w:val="TextocomentarioCar"/>
    <w:unhideWhenUsed/>
    <w:rsid w:val="00470A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0AB7"/>
    <w:rPr>
      <w:rFonts w:eastAsiaTheme="minorEastAsia"/>
      <w:sz w:val="20"/>
      <w:szCs w:val="20"/>
      <w:lang w:eastAsia="es-MX"/>
    </w:rPr>
  </w:style>
  <w:style w:type="paragraph" w:styleId="Textodeglobo">
    <w:name w:val="Balloon Text"/>
    <w:basedOn w:val="Normal"/>
    <w:link w:val="TextodegloboCar"/>
    <w:uiPriority w:val="99"/>
    <w:semiHidden/>
    <w:unhideWhenUsed/>
    <w:rsid w:val="00470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AB7"/>
    <w:rPr>
      <w:rFonts w:ascii="Tahoma" w:hAnsi="Tahoma" w:cs="Tahoma"/>
      <w:sz w:val="16"/>
      <w:szCs w:val="16"/>
    </w:rPr>
  </w:style>
  <w:style w:type="paragraph" w:styleId="Encabezado">
    <w:name w:val="header"/>
    <w:basedOn w:val="Normal"/>
    <w:link w:val="EncabezadoCar"/>
    <w:uiPriority w:val="99"/>
    <w:semiHidden/>
    <w:unhideWhenUsed/>
    <w:rsid w:val="00A57D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57D73"/>
  </w:style>
  <w:style w:type="paragraph" w:styleId="Piedepgina">
    <w:name w:val="footer"/>
    <w:basedOn w:val="Normal"/>
    <w:link w:val="PiedepginaCar"/>
    <w:uiPriority w:val="99"/>
    <w:unhideWhenUsed/>
    <w:rsid w:val="00A57D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7D73"/>
  </w:style>
  <w:style w:type="paragraph" w:styleId="Asuntodelcomentario">
    <w:name w:val="annotation subject"/>
    <w:basedOn w:val="Textocomentario"/>
    <w:next w:val="Textocomentario"/>
    <w:link w:val="AsuntodelcomentarioCar"/>
    <w:uiPriority w:val="99"/>
    <w:semiHidden/>
    <w:unhideWhenUsed/>
    <w:rsid w:val="00242843"/>
    <w:rPr>
      <w:b/>
      <w:bCs/>
    </w:rPr>
  </w:style>
  <w:style w:type="character" w:customStyle="1" w:styleId="AsuntodelcomentarioCar">
    <w:name w:val="Asunto del comentario Car"/>
    <w:basedOn w:val="TextocomentarioCar"/>
    <w:link w:val="Asuntodelcomentario"/>
    <w:uiPriority w:val="99"/>
    <w:semiHidden/>
    <w:rsid w:val="00242843"/>
    <w:rPr>
      <w:rFonts w:eastAsiaTheme="minorEastAsia"/>
      <w:b/>
      <w:bCs/>
      <w:sz w:val="20"/>
      <w:szCs w:val="20"/>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F112C-49DE-474A-9C8B-B6E4F864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2717</Words>
  <Characters>14945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elizabeth.mora</dc:creator>
  <cp:lastModifiedBy>juan.garcia</cp:lastModifiedBy>
  <cp:revision>2</cp:revision>
  <cp:lastPrinted>2013-07-02T17:31:00Z</cp:lastPrinted>
  <dcterms:created xsi:type="dcterms:W3CDTF">2013-08-02T22:55:00Z</dcterms:created>
  <dcterms:modified xsi:type="dcterms:W3CDTF">2013-08-02T22:55:00Z</dcterms:modified>
</cp:coreProperties>
</file>